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C232" w14:textId="24519073" w:rsidR="00C21422" w:rsidRDefault="00C21422" w:rsidP="678C16B2">
      <w:pPr>
        <w:spacing w:line="259" w:lineRule="auto"/>
        <w:jc w:val="center"/>
        <w:rPr>
          <w:rFonts w:ascii="Arial" w:eastAsia="Arial" w:hAnsi="Arial" w:cs="Arial"/>
          <w:b/>
          <w:bCs/>
        </w:rPr>
      </w:pPr>
      <w:r>
        <w:rPr>
          <w:rFonts w:ascii="Arial" w:eastAsia="Arial" w:hAnsi="Arial" w:cs="Arial"/>
          <w:b/>
          <w:bCs/>
        </w:rPr>
        <w:t>RFP 26-87449</w:t>
      </w:r>
    </w:p>
    <w:p w14:paraId="3D866CB8" w14:textId="5D44FED9" w:rsidR="00392C40" w:rsidRPr="001D25BC" w:rsidRDefault="00056F0F" w:rsidP="678C16B2">
      <w:pPr>
        <w:spacing w:line="259" w:lineRule="auto"/>
        <w:jc w:val="center"/>
        <w:rPr>
          <w:rFonts w:ascii="Arial" w:eastAsia="Arial" w:hAnsi="Arial" w:cs="Arial"/>
          <w:b/>
          <w:bCs/>
        </w:rPr>
      </w:pPr>
      <w:r>
        <w:rPr>
          <w:rFonts w:ascii="Arial" w:eastAsia="Arial" w:hAnsi="Arial" w:cs="Arial"/>
          <w:b/>
          <w:bCs/>
        </w:rPr>
        <w:t>Scope</w:t>
      </w:r>
      <w:r w:rsidR="32964800" w:rsidRPr="5CB175E4">
        <w:rPr>
          <w:rFonts w:ascii="Arial" w:eastAsia="Arial" w:hAnsi="Arial" w:cs="Arial"/>
          <w:b/>
          <w:bCs/>
        </w:rPr>
        <w:t xml:space="preserve"> of Work </w:t>
      </w:r>
    </w:p>
    <w:p w14:paraId="426ADCFF" w14:textId="3A397E1B" w:rsidR="00392C40" w:rsidRPr="001D25BC" w:rsidRDefault="19751BEF" w:rsidP="463250B3">
      <w:pPr>
        <w:spacing w:line="259" w:lineRule="auto"/>
        <w:jc w:val="center"/>
        <w:rPr>
          <w:rFonts w:ascii="Arial" w:eastAsia="Arial" w:hAnsi="Arial" w:cs="Arial"/>
          <w:b/>
          <w:bCs/>
        </w:rPr>
      </w:pPr>
      <w:r w:rsidRPr="001D25BC">
        <w:rPr>
          <w:rFonts w:ascii="Arial" w:eastAsia="Arial" w:hAnsi="Arial" w:cs="Arial"/>
          <w:b/>
          <w:bCs/>
        </w:rPr>
        <w:t>Indiana Department of Health (IDOH)</w:t>
      </w:r>
    </w:p>
    <w:p w14:paraId="5B11089A" w14:textId="0E61B27E" w:rsidR="46B475E7" w:rsidRPr="001D25BC" w:rsidRDefault="46B475E7" w:rsidP="678C16B2">
      <w:pPr>
        <w:spacing w:line="259" w:lineRule="auto"/>
        <w:ind w:left="720"/>
        <w:jc w:val="center"/>
        <w:rPr>
          <w:rFonts w:ascii="Arial" w:hAnsi="Arial" w:cs="Arial"/>
          <w:b/>
          <w:bCs/>
          <w:sz w:val="28"/>
          <w:szCs w:val="28"/>
        </w:rPr>
      </w:pPr>
    </w:p>
    <w:p w14:paraId="7F9EAE25" w14:textId="3EA93D38" w:rsidR="00E15037" w:rsidRPr="001D25BC" w:rsidRDefault="53DA1741" w:rsidP="678C16B2">
      <w:pPr>
        <w:spacing w:line="259" w:lineRule="auto"/>
        <w:ind w:left="720"/>
        <w:jc w:val="center"/>
        <w:rPr>
          <w:rFonts w:ascii="Arial" w:hAnsi="Arial" w:cs="Arial"/>
          <w:b/>
          <w:bCs/>
          <w:sz w:val="28"/>
          <w:szCs w:val="28"/>
        </w:rPr>
      </w:pPr>
      <w:r w:rsidRPr="17467DFF">
        <w:rPr>
          <w:rFonts w:ascii="Arial" w:hAnsi="Arial" w:cs="Arial"/>
          <w:b/>
          <w:bCs/>
          <w:sz w:val="28"/>
          <w:szCs w:val="28"/>
        </w:rPr>
        <w:t xml:space="preserve">Telehealth &amp; Teleconsultation </w:t>
      </w:r>
      <w:r w:rsidR="00021386" w:rsidRPr="17467DFF">
        <w:rPr>
          <w:rFonts w:ascii="Arial" w:hAnsi="Arial" w:cs="Arial"/>
          <w:b/>
          <w:bCs/>
          <w:sz w:val="28"/>
          <w:szCs w:val="28"/>
        </w:rPr>
        <w:t>Landscape</w:t>
      </w:r>
      <w:r w:rsidRPr="17467DFF">
        <w:rPr>
          <w:rFonts w:ascii="Arial" w:hAnsi="Arial" w:cs="Arial"/>
          <w:b/>
          <w:bCs/>
          <w:sz w:val="28"/>
          <w:szCs w:val="28"/>
        </w:rPr>
        <w:t xml:space="preserve"> Assessment </w:t>
      </w:r>
      <w:r w:rsidR="629ABB14" w:rsidRPr="17467DFF">
        <w:rPr>
          <w:rFonts w:ascii="Arial" w:hAnsi="Arial" w:cs="Arial"/>
          <w:b/>
          <w:bCs/>
          <w:sz w:val="28"/>
          <w:szCs w:val="28"/>
        </w:rPr>
        <w:t>RFP</w:t>
      </w:r>
    </w:p>
    <w:p w14:paraId="52FDEDB2" w14:textId="77777777" w:rsidR="00A525B7" w:rsidRPr="001D25BC" w:rsidRDefault="00A525B7" w:rsidP="678C16B2">
      <w:pPr>
        <w:spacing w:line="259" w:lineRule="auto"/>
        <w:ind w:left="720"/>
        <w:jc w:val="center"/>
        <w:rPr>
          <w:rFonts w:ascii="Arial" w:hAnsi="Arial" w:cs="Arial"/>
          <w:b/>
          <w:bCs/>
          <w:sz w:val="28"/>
          <w:szCs w:val="28"/>
        </w:rPr>
      </w:pPr>
    </w:p>
    <w:p w14:paraId="1D15FE2C" w14:textId="4BB9637E" w:rsidR="0B77D738" w:rsidRPr="001D25BC" w:rsidRDefault="0B77D738" w:rsidP="678C16B2">
      <w:pPr>
        <w:pStyle w:val="Heading1"/>
        <w:keepNext w:val="0"/>
        <w:keepLines w:val="0"/>
        <w:spacing w:before="0" w:line="259" w:lineRule="auto"/>
        <w:rPr>
          <w:rFonts w:ascii="Arial" w:eastAsia="Arial" w:hAnsi="Arial" w:cs="Arial"/>
        </w:rPr>
      </w:pPr>
      <w:r w:rsidRPr="001D25BC">
        <w:rPr>
          <w:rFonts w:ascii="Arial" w:eastAsia="Arial" w:hAnsi="Arial" w:cs="Arial"/>
        </w:rPr>
        <w:t>EXECUTIVE SUMMARY</w:t>
      </w:r>
    </w:p>
    <w:p w14:paraId="0588C36B" w14:textId="698FF2F6" w:rsidR="5CB175E4" w:rsidRDefault="5CB175E4" w:rsidP="5CB175E4">
      <w:pPr>
        <w:spacing w:line="259" w:lineRule="auto"/>
        <w:rPr>
          <w:rFonts w:ascii="Arial" w:hAnsi="Arial" w:cs="Arial"/>
        </w:rPr>
      </w:pPr>
    </w:p>
    <w:p w14:paraId="16A1315C" w14:textId="669142C9" w:rsidR="00616E6C" w:rsidRDefault="7138F33B" w:rsidP="678C16B2">
      <w:pPr>
        <w:spacing w:line="259" w:lineRule="auto"/>
        <w:rPr>
          <w:rFonts w:ascii="Arial" w:eastAsia="Segoe UI" w:hAnsi="Arial" w:cs="Arial"/>
          <w:color w:val="000000" w:themeColor="text1"/>
        </w:rPr>
      </w:pPr>
      <w:r w:rsidRPr="001D25BC">
        <w:rPr>
          <w:rFonts w:ascii="Arial" w:eastAsia="Segoe UI" w:hAnsi="Arial" w:cs="Arial"/>
          <w:color w:val="000000" w:themeColor="text1"/>
        </w:rPr>
        <w:t xml:space="preserve">On Dec. 29, 2025, Indiana was awarded a grant of nearly $207 million for the first year of a five-year federal Rural Health Transformation Program (RHTP) to address health outcomes in the State’s rural communities. </w:t>
      </w:r>
      <w:r w:rsidR="00616E6C">
        <w:rPr>
          <w:rFonts w:ascii="Arial" w:eastAsia="Segoe UI" w:hAnsi="Arial" w:cs="Arial"/>
          <w:color w:val="000000" w:themeColor="text1"/>
        </w:rPr>
        <w:t>The RHTP</w:t>
      </w:r>
      <w:r w:rsidR="00616E6C" w:rsidRPr="00616E6C">
        <w:rPr>
          <w:rFonts w:ascii="Arial" w:eastAsia="Segoe UI" w:hAnsi="Arial" w:cs="Arial"/>
          <w:color w:val="000000" w:themeColor="text1"/>
        </w:rPr>
        <w:t xml:space="preserve"> is supported by the Centers for Medicare &amp; Medicaid Services (CMS) of the U.S. Department of Health and Human Services (HHS) as part of a financial assistance award totaling $206,927,896.80 with 100 percent funded by CMS/HHS. The contents are those of the author(s) and do not necessarily represent the official views of, nor an endorsement, by CMS/HHS, or the U.S. Government.</w:t>
      </w:r>
    </w:p>
    <w:p w14:paraId="386B744A" w14:textId="77777777" w:rsidR="00616E6C" w:rsidRDefault="00616E6C" w:rsidP="678C16B2">
      <w:pPr>
        <w:spacing w:line="259" w:lineRule="auto"/>
        <w:rPr>
          <w:rFonts w:ascii="Arial" w:eastAsia="Segoe UI" w:hAnsi="Arial" w:cs="Arial"/>
          <w:color w:val="000000" w:themeColor="text1"/>
        </w:rPr>
      </w:pPr>
    </w:p>
    <w:p w14:paraId="1B546920" w14:textId="40EF53B7" w:rsidR="00E15037" w:rsidRPr="001D25BC" w:rsidRDefault="7138F33B" w:rsidP="678C16B2">
      <w:pPr>
        <w:spacing w:line="259" w:lineRule="auto"/>
        <w:rPr>
          <w:rFonts w:ascii="Arial" w:hAnsi="Arial" w:cs="Arial"/>
        </w:rPr>
      </w:pPr>
      <w:r w:rsidRPr="001D25BC">
        <w:rPr>
          <w:rFonts w:ascii="Arial" w:eastAsia="Segoe UI" w:hAnsi="Arial" w:cs="Arial"/>
          <w:color w:val="000000" w:themeColor="text1"/>
        </w:rPr>
        <w:t xml:space="preserve">This contract will </w:t>
      </w:r>
      <w:r w:rsidR="4EC35D08" w:rsidRPr="001D25BC">
        <w:rPr>
          <w:rFonts w:ascii="Arial" w:eastAsia="Segoe UI" w:hAnsi="Arial" w:cs="Arial"/>
          <w:color w:val="000000" w:themeColor="text1"/>
        </w:rPr>
        <w:t xml:space="preserve">deliver </w:t>
      </w:r>
      <w:r w:rsidR="539E2C5D" w:rsidRPr="001D25BC">
        <w:rPr>
          <w:rFonts w:ascii="Arial" w:hAnsi="Arial" w:cs="Arial"/>
        </w:rPr>
        <w:t xml:space="preserve">a comprehensive, statewide </w:t>
      </w:r>
      <w:r w:rsidR="009F2F64">
        <w:rPr>
          <w:rFonts w:ascii="Arial" w:hAnsi="Arial" w:cs="Arial"/>
        </w:rPr>
        <w:t>landscape</w:t>
      </w:r>
      <w:r w:rsidR="539E2C5D" w:rsidRPr="001D25BC">
        <w:rPr>
          <w:rFonts w:ascii="Arial" w:hAnsi="Arial" w:cs="Arial"/>
        </w:rPr>
        <w:t xml:space="preserve"> assessment of telehealth (provider-to-patient) and teleconsultation (provider-to-provider)</w:t>
      </w:r>
      <w:r w:rsidR="2C68CC85" w:rsidRPr="001D25BC">
        <w:rPr>
          <w:rFonts w:ascii="Arial" w:hAnsi="Arial" w:cs="Arial"/>
        </w:rPr>
        <w:t xml:space="preserve"> services to inform strategic planning, investment, and sustainability under the </w:t>
      </w:r>
      <w:r w:rsidRPr="30BF8523" w:rsidDel="7B4B472D">
        <w:rPr>
          <w:rFonts w:ascii="Arial" w:hAnsi="Arial" w:cs="Arial"/>
        </w:rPr>
        <w:t>Rural</w:t>
      </w:r>
      <w:r w:rsidR="2C68CC85" w:rsidRPr="001D25BC">
        <w:rPr>
          <w:rFonts w:ascii="Arial" w:hAnsi="Arial" w:cs="Arial"/>
        </w:rPr>
        <w:t xml:space="preserve"> Health Transformation Program (RHTP)</w:t>
      </w:r>
      <w:r w:rsidR="6A10D6BB" w:rsidRPr="001D25BC">
        <w:rPr>
          <w:rFonts w:ascii="Arial" w:hAnsi="Arial" w:cs="Arial"/>
        </w:rPr>
        <w:t>.</w:t>
      </w:r>
      <w:r w:rsidR="1569EA95" w:rsidRPr="001D25BC">
        <w:rPr>
          <w:rFonts w:ascii="Arial" w:hAnsi="Arial" w:cs="Arial"/>
        </w:rPr>
        <w:t xml:space="preserve"> </w:t>
      </w:r>
      <w:r w:rsidR="601756CE" w:rsidRPr="001D25BC">
        <w:rPr>
          <w:rFonts w:ascii="Arial" w:hAnsi="Arial" w:cs="Arial"/>
        </w:rPr>
        <w:t xml:space="preserve">Depending on the findings of the </w:t>
      </w:r>
      <w:r w:rsidR="00021386">
        <w:rPr>
          <w:rFonts w:ascii="Arial" w:hAnsi="Arial" w:cs="Arial"/>
        </w:rPr>
        <w:t>landscape</w:t>
      </w:r>
      <w:r w:rsidR="601756CE" w:rsidRPr="001D25BC">
        <w:rPr>
          <w:rFonts w:ascii="Arial" w:hAnsi="Arial" w:cs="Arial"/>
        </w:rPr>
        <w:t xml:space="preserve"> assessment, the State may determine that additional </w:t>
      </w:r>
      <w:r w:rsidR="410EF4B3" w:rsidRPr="001D25BC">
        <w:rPr>
          <w:rFonts w:ascii="Arial" w:hAnsi="Arial" w:cs="Arial"/>
        </w:rPr>
        <w:t xml:space="preserve">funding and follow-on engagement are needed to address emerging priorities. </w:t>
      </w:r>
    </w:p>
    <w:p w14:paraId="48EF0AD4" w14:textId="48B9E675" w:rsidR="00E15037" w:rsidRPr="001D25BC" w:rsidRDefault="00E15037" w:rsidP="678C16B2">
      <w:pPr>
        <w:spacing w:line="259" w:lineRule="auto"/>
        <w:rPr>
          <w:rFonts w:ascii="Arial" w:hAnsi="Arial" w:cs="Arial"/>
        </w:rPr>
      </w:pPr>
    </w:p>
    <w:p w14:paraId="78E5CFB1" w14:textId="293FE4ED" w:rsidR="00E15037" w:rsidRPr="001D25BC" w:rsidRDefault="1569EA95" w:rsidP="678C16B2">
      <w:pPr>
        <w:spacing w:line="259" w:lineRule="auto"/>
        <w:rPr>
          <w:rFonts w:ascii="Arial" w:hAnsi="Arial" w:cs="Arial"/>
        </w:rPr>
      </w:pPr>
      <w:r w:rsidRPr="001D25BC">
        <w:rPr>
          <w:rFonts w:ascii="Arial" w:hAnsi="Arial" w:cs="Arial"/>
        </w:rPr>
        <w:t>Per federal guidance on the RHTP grant, the Contract resulting from this RFP will have a five-year contract term, but the Contract only has funding for the initial budget period (Budget Period 1). This Contract may be amended to add subsequent funding for later budget periods based on federal funding awarded for those budget periods and the State’s needs. The federal funding supporting this Contract must be expended within strict deadlines; therefore, failure to complete work by specified deadlines may subject this Contract to termination to ensure funds are spent in accordance with federal requirements.</w:t>
      </w:r>
    </w:p>
    <w:p w14:paraId="39AFF58F" w14:textId="77777777" w:rsidR="00AC73E9" w:rsidRPr="001D25BC" w:rsidRDefault="00AC73E9" w:rsidP="678C16B2">
      <w:pPr>
        <w:spacing w:line="259" w:lineRule="auto"/>
        <w:rPr>
          <w:rFonts w:ascii="Arial" w:hAnsi="Arial" w:cs="Arial"/>
        </w:rPr>
      </w:pPr>
    </w:p>
    <w:p w14:paraId="084BA06D" w14:textId="1B4D2587" w:rsidR="00AC73E9" w:rsidRPr="001D25BC" w:rsidRDefault="00AC73E9" w:rsidP="678C16B2">
      <w:pPr>
        <w:spacing w:line="259" w:lineRule="auto"/>
        <w:rPr>
          <w:rFonts w:ascii="Arial" w:hAnsi="Arial" w:cs="Arial"/>
        </w:rPr>
      </w:pPr>
      <w:r w:rsidRPr="001D25BC">
        <w:rPr>
          <w:rFonts w:ascii="Arial" w:hAnsi="Arial" w:cs="Arial"/>
        </w:rPr>
        <w:t>This assessment will support the State’s goals to:</w:t>
      </w:r>
    </w:p>
    <w:p w14:paraId="37879F2C" w14:textId="77777777" w:rsidR="006D2E24" w:rsidRPr="001D25BC" w:rsidRDefault="006D2E24" w:rsidP="678C16B2">
      <w:pPr>
        <w:spacing w:line="259" w:lineRule="auto"/>
        <w:rPr>
          <w:rFonts w:ascii="Arial" w:hAnsi="Arial" w:cs="Arial"/>
        </w:rPr>
      </w:pPr>
    </w:p>
    <w:p w14:paraId="4F49D561" w14:textId="77777777" w:rsidR="00156F9B" w:rsidRPr="001D25BC" w:rsidRDefault="00156F9B" w:rsidP="678C16B2">
      <w:pPr>
        <w:pStyle w:val="ListParagraph"/>
        <w:numPr>
          <w:ilvl w:val="0"/>
          <w:numId w:val="8"/>
        </w:numPr>
        <w:spacing w:line="259" w:lineRule="auto"/>
        <w:contextualSpacing w:val="0"/>
        <w:rPr>
          <w:rFonts w:ascii="Arial" w:hAnsi="Arial" w:cs="Arial"/>
        </w:rPr>
      </w:pPr>
      <w:r w:rsidRPr="001D25BC">
        <w:rPr>
          <w:rFonts w:ascii="Arial" w:hAnsi="Arial" w:cs="Arial"/>
        </w:rPr>
        <w:t>Improve access to care in rural and underserved communities</w:t>
      </w:r>
    </w:p>
    <w:p w14:paraId="65B65507" w14:textId="77777777" w:rsidR="00156F9B" w:rsidRPr="001D25BC" w:rsidRDefault="00156F9B" w:rsidP="678C16B2">
      <w:pPr>
        <w:pStyle w:val="ListParagraph"/>
        <w:numPr>
          <w:ilvl w:val="0"/>
          <w:numId w:val="8"/>
        </w:numPr>
        <w:spacing w:line="259" w:lineRule="auto"/>
        <w:contextualSpacing w:val="0"/>
        <w:rPr>
          <w:rFonts w:ascii="Arial" w:hAnsi="Arial" w:cs="Arial"/>
        </w:rPr>
      </w:pPr>
      <w:r w:rsidRPr="001D25BC">
        <w:rPr>
          <w:rFonts w:ascii="Arial" w:hAnsi="Arial" w:cs="Arial"/>
        </w:rPr>
        <w:t>Address specialty access gaps and workforce shortages</w:t>
      </w:r>
    </w:p>
    <w:p w14:paraId="48A38ACA" w14:textId="77777777" w:rsidR="00156F9B" w:rsidRPr="001D25BC" w:rsidRDefault="00156F9B" w:rsidP="678C16B2">
      <w:pPr>
        <w:pStyle w:val="ListParagraph"/>
        <w:numPr>
          <w:ilvl w:val="0"/>
          <w:numId w:val="8"/>
        </w:numPr>
        <w:spacing w:line="259" w:lineRule="auto"/>
        <w:contextualSpacing w:val="0"/>
        <w:rPr>
          <w:rFonts w:ascii="Arial" w:hAnsi="Arial" w:cs="Arial"/>
        </w:rPr>
      </w:pPr>
      <w:r w:rsidRPr="001D25BC">
        <w:rPr>
          <w:rFonts w:ascii="Arial" w:hAnsi="Arial" w:cs="Arial"/>
        </w:rPr>
        <w:t>Support care coordination and system integration</w:t>
      </w:r>
    </w:p>
    <w:p w14:paraId="256351DB" w14:textId="77777777" w:rsidR="00156F9B" w:rsidRPr="001D25BC" w:rsidRDefault="50D2074D" w:rsidP="678C16B2">
      <w:pPr>
        <w:pStyle w:val="ListParagraph"/>
        <w:numPr>
          <w:ilvl w:val="0"/>
          <w:numId w:val="8"/>
        </w:numPr>
        <w:spacing w:line="259" w:lineRule="auto"/>
        <w:contextualSpacing w:val="0"/>
        <w:rPr>
          <w:rFonts w:ascii="Arial" w:hAnsi="Arial" w:cs="Arial"/>
        </w:rPr>
      </w:pPr>
      <w:r w:rsidRPr="001D25BC">
        <w:rPr>
          <w:rFonts w:ascii="Arial" w:hAnsi="Arial" w:cs="Arial"/>
        </w:rPr>
        <w:t>Develop scalable, sustainable telehealth and teleconsultation programs beyond initial grant funding</w:t>
      </w:r>
    </w:p>
    <w:p w14:paraId="5A5D1BBD" w14:textId="21AF24A4" w:rsidR="770A579A" w:rsidRPr="001D25BC" w:rsidRDefault="770A579A" w:rsidP="678C16B2">
      <w:pPr>
        <w:pStyle w:val="ListParagraph"/>
        <w:spacing w:line="259" w:lineRule="auto"/>
        <w:contextualSpacing w:val="0"/>
        <w:rPr>
          <w:rFonts w:ascii="Arial" w:hAnsi="Arial" w:cs="Arial"/>
        </w:rPr>
      </w:pPr>
    </w:p>
    <w:p w14:paraId="43CD9F00" w14:textId="02BF01A4" w:rsidR="770A579A" w:rsidRPr="001D25BC" w:rsidRDefault="34865AE9" w:rsidP="733276C3">
      <w:pPr>
        <w:spacing w:line="259" w:lineRule="auto"/>
        <w:rPr>
          <w:rFonts w:ascii="Arial" w:hAnsi="Arial" w:cs="Arial"/>
          <w:b/>
        </w:rPr>
      </w:pPr>
      <w:r w:rsidRPr="001D25BC">
        <w:rPr>
          <w:rFonts w:ascii="Arial" w:hAnsi="Arial" w:cs="Arial"/>
          <w:b/>
        </w:rPr>
        <w:t>Vendor Qualifications and Minimum Requirements</w:t>
      </w:r>
    </w:p>
    <w:p w14:paraId="2C8B6F3A" w14:textId="6DB84832" w:rsidR="1C0CCC03" w:rsidRPr="001D25BC" w:rsidRDefault="2E4617A1" w:rsidP="678C16B2">
      <w:pPr>
        <w:spacing w:line="259" w:lineRule="auto"/>
        <w:rPr>
          <w:rFonts w:ascii="Arial" w:hAnsi="Arial" w:cs="Arial"/>
        </w:rPr>
      </w:pPr>
      <w:r w:rsidRPr="001D25BC">
        <w:rPr>
          <w:rFonts w:ascii="Arial" w:hAnsi="Arial" w:cs="Arial"/>
        </w:rPr>
        <w:t xml:space="preserve">Respondents </w:t>
      </w:r>
      <w:r w:rsidR="01BB5DF4" w:rsidRPr="001D25BC">
        <w:rPr>
          <w:rFonts w:ascii="Arial" w:hAnsi="Arial" w:cs="Arial"/>
        </w:rPr>
        <w:t>should demonstrate experience with:</w:t>
      </w:r>
    </w:p>
    <w:p w14:paraId="314F74D6" w14:textId="42B3D246" w:rsidR="01BB5DF4" w:rsidRPr="001D25BC" w:rsidRDefault="01BB5DF4" w:rsidP="678C16B2">
      <w:pPr>
        <w:pStyle w:val="ListParagraph"/>
        <w:numPr>
          <w:ilvl w:val="0"/>
          <w:numId w:val="24"/>
        </w:numPr>
        <w:spacing w:line="259" w:lineRule="auto"/>
        <w:contextualSpacing w:val="0"/>
        <w:rPr>
          <w:rFonts w:ascii="Arial" w:hAnsi="Arial" w:cs="Arial"/>
        </w:rPr>
      </w:pPr>
      <w:r w:rsidRPr="17467DFF">
        <w:rPr>
          <w:rFonts w:ascii="Arial" w:hAnsi="Arial" w:cs="Arial"/>
        </w:rPr>
        <w:t xml:space="preserve">Statewide or multi-region health </w:t>
      </w:r>
      <w:r w:rsidR="6C047634" w:rsidRPr="17467DFF">
        <w:rPr>
          <w:rFonts w:ascii="Arial" w:hAnsi="Arial" w:cs="Arial"/>
        </w:rPr>
        <w:t>landscape</w:t>
      </w:r>
      <w:r w:rsidRPr="17467DFF">
        <w:rPr>
          <w:rFonts w:ascii="Arial" w:hAnsi="Arial" w:cs="Arial"/>
        </w:rPr>
        <w:t xml:space="preserve"> assessments,</w:t>
      </w:r>
    </w:p>
    <w:p w14:paraId="23121A8E" w14:textId="374EDE00" w:rsidR="01BB5DF4" w:rsidRPr="001D25BC" w:rsidRDefault="01BB5DF4" w:rsidP="678C16B2">
      <w:pPr>
        <w:pStyle w:val="ListParagraph"/>
        <w:numPr>
          <w:ilvl w:val="0"/>
          <w:numId w:val="24"/>
        </w:numPr>
        <w:spacing w:line="259" w:lineRule="auto"/>
        <w:contextualSpacing w:val="0"/>
        <w:rPr>
          <w:rFonts w:ascii="Arial" w:hAnsi="Arial" w:cs="Arial"/>
        </w:rPr>
      </w:pPr>
      <w:r w:rsidRPr="001D25BC">
        <w:rPr>
          <w:rFonts w:ascii="Arial" w:hAnsi="Arial" w:cs="Arial"/>
        </w:rPr>
        <w:t>Telehealth and teleconsultation, including specialty access models,</w:t>
      </w:r>
    </w:p>
    <w:p w14:paraId="464AA969" w14:textId="3A06D26B" w:rsidR="01BB5DF4" w:rsidRPr="001D25BC" w:rsidRDefault="01BB5DF4" w:rsidP="678C16B2">
      <w:pPr>
        <w:pStyle w:val="ListParagraph"/>
        <w:numPr>
          <w:ilvl w:val="0"/>
          <w:numId w:val="24"/>
        </w:numPr>
        <w:spacing w:line="259" w:lineRule="auto"/>
        <w:contextualSpacing w:val="0"/>
        <w:rPr>
          <w:rFonts w:ascii="Arial" w:hAnsi="Arial" w:cs="Arial"/>
        </w:rPr>
      </w:pPr>
      <w:r w:rsidRPr="001D25BC">
        <w:rPr>
          <w:rFonts w:ascii="Arial" w:hAnsi="Arial" w:cs="Arial"/>
        </w:rPr>
        <w:t>Medicaid, Medicare, and multi-payer reimbursement analysis,</w:t>
      </w:r>
    </w:p>
    <w:p w14:paraId="40F66320" w14:textId="4AE122F4" w:rsidR="01BB5DF4" w:rsidRPr="001D25BC" w:rsidRDefault="01BB5DF4" w:rsidP="678C16B2">
      <w:pPr>
        <w:pStyle w:val="ListParagraph"/>
        <w:numPr>
          <w:ilvl w:val="0"/>
          <w:numId w:val="24"/>
        </w:numPr>
        <w:spacing w:line="259" w:lineRule="auto"/>
        <w:contextualSpacing w:val="0"/>
        <w:rPr>
          <w:rFonts w:ascii="Arial" w:hAnsi="Arial" w:cs="Arial"/>
        </w:rPr>
      </w:pPr>
      <w:r w:rsidRPr="001D25BC">
        <w:rPr>
          <w:rFonts w:ascii="Arial" w:hAnsi="Arial" w:cs="Arial"/>
        </w:rPr>
        <w:t>Rural health systems,</w:t>
      </w:r>
    </w:p>
    <w:p w14:paraId="0B43AFD7" w14:textId="7A35DA57" w:rsidR="01BB5DF4" w:rsidRPr="001D25BC" w:rsidRDefault="01BB5DF4" w:rsidP="678C16B2">
      <w:pPr>
        <w:pStyle w:val="ListParagraph"/>
        <w:numPr>
          <w:ilvl w:val="0"/>
          <w:numId w:val="24"/>
        </w:numPr>
        <w:spacing w:line="259" w:lineRule="auto"/>
        <w:contextualSpacing w:val="0"/>
        <w:rPr>
          <w:rFonts w:ascii="Arial" w:hAnsi="Arial" w:cs="Arial"/>
        </w:rPr>
      </w:pPr>
      <w:r w:rsidRPr="001D25BC">
        <w:rPr>
          <w:rFonts w:ascii="Arial" w:hAnsi="Arial" w:cs="Arial"/>
        </w:rPr>
        <w:t>Mixed-methods research and stakeholder facilitation</w:t>
      </w:r>
    </w:p>
    <w:p w14:paraId="447A2641" w14:textId="01A3CDE7" w:rsidR="01BB5DF4" w:rsidRPr="001D25BC" w:rsidRDefault="01BB5DF4" w:rsidP="678C16B2">
      <w:pPr>
        <w:pStyle w:val="ListParagraph"/>
        <w:numPr>
          <w:ilvl w:val="0"/>
          <w:numId w:val="24"/>
        </w:numPr>
        <w:spacing w:line="259" w:lineRule="auto"/>
        <w:contextualSpacing w:val="0"/>
        <w:rPr>
          <w:rFonts w:ascii="Arial" w:hAnsi="Arial" w:cs="Arial"/>
        </w:rPr>
      </w:pPr>
      <w:r w:rsidRPr="001D25BC">
        <w:rPr>
          <w:rFonts w:ascii="Arial" w:hAnsi="Arial" w:cs="Arial"/>
        </w:rPr>
        <w:t>Prioritization and decision-support frameworks</w:t>
      </w:r>
    </w:p>
    <w:p w14:paraId="0D934F41" w14:textId="750B4E11" w:rsidR="770A579A" w:rsidRPr="001D25BC" w:rsidRDefault="770A579A" w:rsidP="678C16B2">
      <w:pPr>
        <w:spacing w:line="259" w:lineRule="auto"/>
        <w:rPr>
          <w:rFonts w:ascii="Arial" w:hAnsi="Arial" w:cs="Arial"/>
        </w:rPr>
      </w:pPr>
    </w:p>
    <w:p w14:paraId="3523FA8F" w14:textId="186DFB72" w:rsidR="58BAC585" w:rsidRPr="001D25BC" w:rsidRDefault="60028F05" w:rsidP="678C16B2">
      <w:pPr>
        <w:spacing w:line="259" w:lineRule="auto"/>
        <w:rPr>
          <w:rFonts w:ascii="Arial" w:hAnsi="Arial" w:cs="Arial"/>
        </w:rPr>
      </w:pPr>
      <w:r w:rsidRPr="17467DFF">
        <w:rPr>
          <w:rFonts w:ascii="Arial" w:hAnsi="Arial" w:cs="Arial"/>
          <w:u w:val="single"/>
        </w:rPr>
        <w:t>Minimum Requirement:</w:t>
      </w:r>
      <w:r w:rsidRPr="17467DFF">
        <w:rPr>
          <w:rFonts w:ascii="Arial" w:hAnsi="Arial" w:cs="Arial"/>
        </w:rPr>
        <w:t xml:space="preserve"> </w:t>
      </w:r>
      <w:r w:rsidR="58BAC585" w:rsidRPr="17467DFF">
        <w:rPr>
          <w:rFonts w:ascii="Arial" w:hAnsi="Arial" w:cs="Arial"/>
        </w:rPr>
        <w:t xml:space="preserve">At a minimum, the </w:t>
      </w:r>
      <w:r w:rsidR="2725B1A4" w:rsidRPr="17467DFF">
        <w:rPr>
          <w:rFonts w:ascii="Arial" w:hAnsi="Arial" w:cs="Arial"/>
        </w:rPr>
        <w:t xml:space="preserve">Respondent </w:t>
      </w:r>
      <w:r w:rsidR="58BAC585" w:rsidRPr="17467DFF">
        <w:rPr>
          <w:rFonts w:ascii="Arial" w:hAnsi="Arial" w:cs="Arial"/>
        </w:rPr>
        <w:t xml:space="preserve">shall have conducted a healthcare, public health, or statewide </w:t>
      </w:r>
      <w:r w:rsidR="48208722" w:rsidRPr="17467DFF">
        <w:rPr>
          <w:rFonts w:ascii="Arial" w:hAnsi="Arial" w:cs="Arial"/>
        </w:rPr>
        <w:t>landscape</w:t>
      </w:r>
      <w:r w:rsidR="58BAC585" w:rsidRPr="17467DFF">
        <w:rPr>
          <w:rFonts w:ascii="Arial" w:hAnsi="Arial" w:cs="Arial"/>
        </w:rPr>
        <w:t xml:space="preserve"> assessment (or similar assessment) in the last </w:t>
      </w:r>
      <w:r w:rsidR="1E431C3E" w:rsidRPr="17467DFF">
        <w:rPr>
          <w:rFonts w:ascii="Arial" w:hAnsi="Arial" w:cs="Arial"/>
        </w:rPr>
        <w:t>seven (7) years.</w:t>
      </w:r>
    </w:p>
    <w:p w14:paraId="3DA40637" w14:textId="147E1781" w:rsidR="20FB65E0" w:rsidRPr="001D25BC" w:rsidRDefault="20FB65E0" w:rsidP="678C16B2">
      <w:pPr>
        <w:spacing w:line="259" w:lineRule="auto"/>
        <w:rPr>
          <w:rFonts w:ascii="Arial" w:hAnsi="Arial" w:cs="Arial"/>
        </w:rPr>
      </w:pPr>
    </w:p>
    <w:p w14:paraId="664902DD" w14:textId="0CFA58E4" w:rsidR="04157AE2" w:rsidRPr="001D25BC" w:rsidRDefault="04157AE2" w:rsidP="678C16B2">
      <w:pPr>
        <w:pStyle w:val="Heading1"/>
        <w:keepNext w:val="0"/>
        <w:keepLines w:val="0"/>
        <w:spacing w:before="0" w:line="259" w:lineRule="auto"/>
        <w:rPr>
          <w:rFonts w:ascii="Arial" w:eastAsia="Arial" w:hAnsi="Arial" w:cs="Arial"/>
        </w:rPr>
      </w:pPr>
      <w:r w:rsidRPr="001D25BC">
        <w:rPr>
          <w:rFonts w:ascii="Arial" w:hAnsi="Arial" w:cs="Arial"/>
        </w:rPr>
        <w:t>BACKGROUND AND CURRENT STATE</w:t>
      </w:r>
    </w:p>
    <w:p w14:paraId="7A4D60DA" w14:textId="324B7DC6" w:rsidR="46B475E7" w:rsidRPr="001D25BC" w:rsidRDefault="46B475E7" w:rsidP="678C16B2">
      <w:pPr>
        <w:spacing w:line="259" w:lineRule="auto"/>
        <w:rPr>
          <w:rFonts w:ascii="Arial" w:hAnsi="Arial" w:cs="Arial"/>
        </w:rPr>
      </w:pPr>
    </w:p>
    <w:p w14:paraId="469E073D" w14:textId="77777777" w:rsidR="00211D2B" w:rsidRPr="001D25BC" w:rsidRDefault="00BD1969" w:rsidP="678C16B2">
      <w:pPr>
        <w:spacing w:line="259" w:lineRule="auto"/>
        <w:rPr>
          <w:rFonts w:ascii="Arial" w:hAnsi="Arial" w:cs="Arial"/>
        </w:rPr>
      </w:pPr>
      <w:r w:rsidRPr="001D25BC">
        <w:rPr>
          <w:rFonts w:ascii="Arial" w:hAnsi="Arial" w:cs="Arial"/>
        </w:rPr>
        <w:t>Access to timely, appropriate, and specialty healthcare services remains a persistent challenge for many communities, particularly in rural</w:t>
      </w:r>
      <w:r w:rsidR="0080370A" w:rsidRPr="001D25BC">
        <w:rPr>
          <w:rFonts w:ascii="Arial" w:hAnsi="Arial" w:cs="Arial"/>
        </w:rPr>
        <w:t xml:space="preserve"> area</w:t>
      </w:r>
      <w:r w:rsidR="00211D2B" w:rsidRPr="001D25BC">
        <w:rPr>
          <w:rFonts w:ascii="Arial" w:hAnsi="Arial" w:cs="Arial"/>
        </w:rPr>
        <w:t>s</w:t>
      </w:r>
      <w:r w:rsidR="0080370A" w:rsidRPr="001D25BC">
        <w:rPr>
          <w:rFonts w:ascii="Arial" w:hAnsi="Arial" w:cs="Arial"/>
        </w:rPr>
        <w:t xml:space="preserve">. </w:t>
      </w:r>
      <w:r w:rsidR="00211D2B" w:rsidRPr="001D25BC">
        <w:rPr>
          <w:rFonts w:ascii="Arial" w:hAnsi="Arial" w:cs="Arial"/>
        </w:rPr>
        <w:t xml:space="preserve">Geographic distance, workforce shortages, long wait times for specialty care, transportation barriers, limited provider capacity, and uneven access to supportive infrastructure, among other factors, contribute to gaps in care delivery. These challenges can delay diagnosis and treatment, increase the burden on patients and families, and exacerbate disparities in health outcomes across regions and populations. </w:t>
      </w:r>
    </w:p>
    <w:p w14:paraId="0995725A" w14:textId="04F13689" w:rsidR="00211D2B" w:rsidRPr="001D25BC" w:rsidRDefault="00211D2B" w:rsidP="678C16B2">
      <w:pPr>
        <w:spacing w:line="259" w:lineRule="auto"/>
        <w:rPr>
          <w:rFonts w:ascii="Arial" w:hAnsi="Arial" w:cs="Arial"/>
        </w:rPr>
      </w:pPr>
      <w:r w:rsidRPr="001D25BC">
        <w:rPr>
          <w:rFonts w:ascii="Arial" w:hAnsi="Arial" w:cs="Arial"/>
        </w:rPr>
        <w:t xml:space="preserve">Telehealth and teleconsultation present important opportunities to address these challenges by extending the reach of clinical expertise, improving care coordination, and increasing access to services that may otherwise be difficult to obtain locally. For purposes of this assessment </w:t>
      </w:r>
      <w:r w:rsidRPr="001D25BC">
        <w:rPr>
          <w:rFonts w:ascii="Arial" w:hAnsi="Arial" w:cs="Arial"/>
          <w:b/>
          <w:bCs/>
        </w:rPr>
        <w:t xml:space="preserve">telehealth </w:t>
      </w:r>
      <w:r w:rsidRPr="001D25BC">
        <w:rPr>
          <w:rFonts w:ascii="Arial" w:hAnsi="Arial" w:cs="Arial"/>
        </w:rPr>
        <w:t xml:space="preserve">refers broadly to technology-enabled clinical and care-support services delivered between providers and patients, while </w:t>
      </w:r>
      <w:r w:rsidRPr="001D25BC">
        <w:rPr>
          <w:rFonts w:ascii="Arial" w:hAnsi="Arial" w:cs="Arial"/>
          <w:b/>
          <w:bCs/>
        </w:rPr>
        <w:t>teleconsultation</w:t>
      </w:r>
      <w:r w:rsidRPr="001D25BC">
        <w:rPr>
          <w:rFonts w:ascii="Arial" w:hAnsi="Arial" w:cs="Arial"/>
        </w:rPr>
        <w:t xml:space="preserve"> refers to provider-to-provider models, such as </w:t>
      </w:r>
      <w:proofErr w:type="spellStart"/>
      <w:r w:rsidRPr="001D25BC">
        <w:rPr>
          <w:rFonts w:ascii="Arial" w:hAnsi="Arial" w:cs="Arial"/>
        </w:rPr>
        <w:t>eConsults</w:t>
      </w:r>
      <w:proofErr w:type="spellEnd"/>
      <w:r w:rsidRPr="001D25BC">
        <w:rPr>
          <w:rFonts w:ascii="Arial" w:hAnsi="Arial" w:cs="Arial"/>
        </w:rPr>
        <w:t xml:space="preserve"> or other asynchronous and synchronous consultations, that support primary care and community-based providers in obtaining specialty input without requiring every patient encounter to result in a referral or in-person specialty visit.</w:t>
      </w:r>
    </w:p>
    <w:p w14:paraId="256874D8" w14:textId="77777777" w:rsidR="00211D2B" w:rsidRPr="001D25BC" w:rsidRDefault="00211D2B" w:rsidP="678C16B2">
      <w:pPr>
        <w:spacing w:line="259" w:lineRule="auto"/>
        <w:rPr>
          <w:rFonts w:ascii="Arial" w:hAnsi="Arial" w:cs="Arial"/>
        </w:rPr>
      </w:pPr>
    </w:p>
    <w:p w14:paraId="37F34617" w14:textId="10FB60EF" w:rsidR="00211D2B" w:rsidRPr="001D25BC" w:rsidRDefault="00211D2B" w:rsidP="678C16B2">
      <w:pPr>
        <w:spacing w:line="259" w:lineRule="auto"/>
        <w:rPr>
          <w:rFonts w:ascii="Arial" w:hAnsi="Arial" w:cs="Arial"/>
        </w:rPr>
      </w:pPr>
      <w:r w:rsidRPr="001D25BC">
        <w:rPr>
          <w:rFonts w:ascii="Arial" w:hAnsi="Arial" w:cs="Arial"/>
        </w:rPr>
        <w:t xml:space="preserve">While both telehealth and teleconsultation have gained visibility and adoption in recent years, implementation across the healthcare landscape remains uneven. Many organizations have established some </w:t>
      </w:r>
      <w:proofErr w:type="gramStart"/>
      <w:r w:rsidRPr="001D25BC">
        <w:rPr>
          <w:rFonts w:ascii="Arial" w:hAnsi="Arial" w:cs="Arial"/>
        </w:rPr>
        <w:t>level</w:t>
      </w:r>
      <w:proofErr w:type="gramEnd"/>
      <w:r w:rsidRPr="001D25BC">
        <w:rPr>
          <w:rFonts w:ascii="Arial" w:hAnsi="Arial" w:cs="Arial"/>
        </w:rPr>
        <w:t xml:space="preserve"> of telehealth capability, but the maturity, scope interoperability, sustainability, and effectiveness of those services may vary significantly. In some settings telehealth is well integrated into care delivery workflows and supported by reimbursement mechanisms, technology infrastructure, training, and governance. In others, telehealth remains fragmented, limited to select use cases, dependent on temporary funding, or hindered by operational and technical barriers. Teleconsultation models are often even less mature, despite their potential to improve access to specialty guidance, strengthen care in rural and community settings, reduce unnecessary referrals, and support more appropriate use of limited specialty capacity.</w:t>
      </w:r>
    </w:p>
    <w:p w14:paraId="3C3DDC3F" w14:textId="77777777" w:rsidR="00211D2B" w:rsidRPr="001D25BC" w:rsidRDefault="00211D2B" w:rsidP="678C16B2">
      <w:pPr>
        <w:spacing w:line="259" w:lineRule="auto"/>
        <w:rPr>
          <w:rFonts w:ascii="Arial" w:hAnsi="Arial" w:cs="Arial"/>
        </w:rPr>
      </w:pPr>
    </w:p>
    <w:p w14:paraId="5C835785" w14:textId="76C56AFB" w:rsidR="00211D2B" w:rsidRPr="001D25BC" w:rsidRDefault="00211D2B" w:rsidP="678C16B2">
      <w:pPr>
        <w:spacing w:line="259" w:lineRule="auto"/>
        <w:rPr>
          <w:rFonts w:ascii="Arial" w:hAnsi="Arial" w:cs="Arial"/>
        </w:rPr>
      </w:pPr>
      <w:r w:rsidRPr="001D25BC">
        <w:rPr>
          <w:rFonts w:ascii="Arial" w:hAnsi="Arial" w:cs="Arial"/>
        </w:rPr>
        <w:t xml:space="preserve">From a statewide and system-level planning perspective, there is a need to better understand the existing telehealth and teleconsultation environment before making future investment decisions. This includes identifying what services and capabilities already exist; where meaningful gaps remain; which populations, specialties, and geographies face the greatest barriers; what models have shown promise; and what foundational conditions are necessary to support scale, sustainability, and measurable impact. A structured landscape assessment can provide that baseline understanding and help inform future policy, </w:t>
      </w:r>
      <w:proofErr w:type="gramStart"/>
      <w:r w:rsidRPr="001D25BC">
        <w:rPr>
          <w:rFonts w:ascii="Arial" w:hAnsi="Arial" w:cs="Arial"/>
        </w:rPr>
        <w:t>programmatic</w:t>
      </w:r>
      <w:proofErr w:type="gramEnd"/>
      <w:r w:rsidRPr="001D25BC">
        <w:rPr>
          <w:rFonts w:ascii="Arial" w:hAnsi="Arial" w:cs="Arial"/>
        </w:rPr>
        <w:t xml:space="preserve">, operational, and funding decisions. </w:t>
      </w:r>
    </w:p>
    <w:p w14:paraId="79FB5FD5" w14:textId="6B75ED08" w:rsidR="00211D2B" w:rsidRPr="001D25BC" w:rsidRDefault="00211D2B" w:rsidP="678C16B2">
      <w:pPr>
        <w:spacing w:line="259" w:lineRule="auto"/>
        <w:rPr>
          <w:rFonts w:ascii="Arial" w:hAnsi="Arial" w:cs="Arial"/>
        </w:rPr>
      </w:pPr>
    </w:p>
    <w:p w14:paraId="56750BE3" w14:textId="37B8365D" w:rsidR="00211D2B" w:rsidRPr="001D25BC" w:rsidRDefault="00211D2B" w:rsidP="678C16B2">
      <w:pPr>
        <w:spacing w:line="259" w:lineRule="auto"/>
        <w:rPr>
          <w:rFonts w:ascii="Arial" w:hAnsi="Arial" w:cs="Arial"/>
        </w:rPr>
      </w:pPr>
      <w:r w:rsidRPr="001D25BC">
        <w:rPr>
          <w:rFonts w:ascii="Arial" w:hAnsi="Arial" w:cs="Arial"/>
        </w:rPr>
        <w:t>This assessment should examine the telehealth and teleconsultation landscape across multiple dimensions including:</w:t>
      </w:r>
    </w:p>
    <w:p w14:paraId="234D26EA" w14:textId="77777777" w:rsidR="00211D2B" w:rsidRPr="001D25BC" w:rsidRDefault="00211D2B" w:rsidP="678C16B2">
      <w:pPr>
        <w:spacing w:line="259" w:lineRule="auto"/>
        <w:rPr>
          <w:rFonts w:ascii="Arial" w:hAnsi="Arial" w:cs="Arial"/>
        </w:rPr>
      </w:pPr>
    </w:p>
    <w:p w14:paraId="1C574C83" w14:textId="1B204F5E" w:rsidR="00211D2B" w:rsidRPr="001D25BC" w:rsidRDefault="59DF553F" w:rsidP="678C16B2">
      <w:pPr>
        <w:pStyle w:val="ListParagraph"/>
        <w:numPr>
          <w:ilvl w:val="0"/>
          <w:numId w:val="29"/>
        </w:numPr>
        <w:spacing w:line="259" w:lineRule="auto"/>
        <w:contextualSpacing w:val="0"/>
        <w:rPr>
          <w:rFonts w:ascii="Arial" w:hAnsi="Arial" w:cs="Arial"/>
        </w:rPr>
      </w:pPr>
      <w:r w:rsidRPr="17467DFF">
        <w:rPr>
          <w:rFonts w:ascii="Arial" w:hAnsi="Arial" w:cs="Arial"/>
        </w:rPr>
        <w:lastRenderedPageBreak/>
        <w:t>E</w:t>
      </w:r>
      <w:r w:rsidR="00211D2B" w:rsidRPr="17467DFF">
        <w:rPr>
          <w:rFonts w:ascii="Arial" w:hAnsi="Arial" w:cs="Arial"/>
        </w:rPr>
        <w:t>xisting programs, platforms, and delivery models</w:t>
      </w:r>
      <w:r w:rsidR="2D82C21F" w:rsidRPr="17467DFF">
        <w:rPr>
          <w:rFonts w:ascii="Arial" w:hAnsi="Arial" w:cs="Arial"/>
        </w:rPr>
        <w:t xml:space="preserve"> within the State and all participating community partners</w:t>
      </w:r>
    </w:p>
    <w:p w14:paraId="7695DD08" w14:textId="7D8F7C3D" w:rsidR="00211D2B" w:rsidRPr="001D25BC" w:rsidRDefault="73CF1A44" w:rsidP="678C16B2">
      <w:pPr>
        <w:pStyle w:val="ListParagraph"/>
        <w:numPr>
          <w:ilvl w:val="0"/>
          <w:numId w:val="29"/>
        </w:numPr>
        <w:spacing w:line="259" w:lineRule="auto"/>
        <w:contextualSpacing w:val="0"/>
        <w:rPr>
          <w:rFonts w:ascii="Arial" w:hAnsi="Arial" w:cs="Arial"/>
        </w:rPr>
      </w:pPr>
      <w:r w:rsidRPr="001D25BC">
        <w:rPr>
          <w:rFonts w:ascii="Arial" w:hAnsi="Arial" w:cs="Arial"/>
        </w:rPr>
        <w:t>P</w:t>
      </w:r>
      <w:r w:rsidR="00211D2B" w:rsidRPr="001D25BC">
        <w:rPr>
          <w:rFonts w:ascii="Arial" w:hAnsi="Arial" w:cs="Arial"/>
        </w:rPr>
        <w:t>rovider participation and readiness</w:t>
      </w:r>
    </w:p>
    <w:p w14:paraId="5650D7FF" w14:textId="196772DB" w:rsidR="00211D2B" w:rsidRPr="001D25BC" w:rsidRDefault="6B32E8E0" w:rsidP="678C16B2">
      <w:pPr>
        <w:pStyle w:val="ListParagraph"/>
        <w:numPr>
          <w:ilvl w:val="0"/>
          <w:numId w:val="29"/>
        </w:numPr>
        <w:spacing w:line="259" w:lineRule="auto"/>
        <w:contextualSpacing w:val="0"/>
        <w:rPr>
          <w:rFonts w:ascii="Arial" w:hAnsi="Arial" w:cs="Arial"/>
        </w:rPr>
      </w:pPr>
      <w:r w:rsidRPr="001D25BC">
        <w:rPr>
          <w:rFonts w:ascii="Arial" w:hAnsi="Arial" w:cs="Arial"/>
        </w:rPr>
        <w:t>S</w:t>
      </w:r>
      <w:r w:rsidR="00211D2B" w:rsidRPr="001D25BC">
        <w:rPr>
          <w:rFonts w:ascii="Arial" w:hAnsi="Arial" w:cs="Arial"/>
        </w:rPr>
        <w:t>pecialty access needs and priority service lines</w:t>
      </w:r>
    </w:p>
    <w:p w14:paraId="01C7061C" w14:textId="12F8CEFD" w:rsidR="00211D2B" w:rsidRPr="001D25BC" w:rsidRDefault="12B28AF3" w:rsidP="678C16B2">
      <w:pPr>
        <w:pStyle w:val="ListParagraph"/>
        <w:numPr>
          <w:ilvl w:val="0"/>
          <w:numId w:val="29"/>
        </w:numPr>
        <w:spacing w:line="259" w:lineRule="auto"/>
        <w:contextualSpacing w:val="0"/>
        <w:rPr>
          <w:rFonts w:ascii="Arial" w:hAnsi="Arial" w:cs="Arial"/>
        </w:rPr>
      </w:pPr>
      <w:r w:rsidRPr="001D25BC">
        <w:rPr>
          <w:rFonts w:ascii="Arial" w:hAnsi="Arial" w:cs="Arial"/>
        </w:rPr>
        <w:t>P</w:t>
      </w:r>
      <w:r w:rsidR="00211D2B" w:rsidRPr="001D25BC">
        <w:rPr>
          <w:rFonts w:ascii="Arial" w:hAnsi="Arial" w:cs="Arial"/>
        </w:rPr>
        <w:t>atient and community barriers to adoption</w:t>
      </w:r>
    </w:p>
    <w:p w14:paraId="6B1B0D92" w14:textId="30DBB1B9" w:rsidR="00211D2B" w:rsidRPr="001D25BC" w:rsidRDefault="581D3C25" w:rsidP="678C16B2">
      <w:pPr>
        <w:pStyle w:val="ListParagraph"/>
        <w:numPr>
          <w:ilvl w:val="0"/>
          <w:numId w:val="29"/>
        </w:numPr>
        <w:spacing w:line="259" w:lineRule="auto"/>
        <w:contextualSpacing w:val="0"/>
        <w:rPr>
          <w:rFonts w:ascii="Arial" w:hAnsi="Arial" w:cs="Arial"/>
        </w:rPr>
      </w:pPr>
      <w:r w:rsidRPr="001D25BC">
        <w:rPr>
          <w:rFonts w:ascii="Arial" w:hAnsi="Arial" w:cs="Arial"/>
        </w:rPr>
        <w:t>T</w:t>
      </w:r>
      <w:r w:rsidR="00211D2B" w:rsidRPr="001D25BC">
        <w:rPr>
          <w:rFonts w:ascii="Arial" w:hAnsi="Arial" w:cs="Arial"/>
        </w:rPr>
        <w:t>echnical infrastructure, interoperability, and data exchange capabilities</w:t>
      </w:r>
    </w:p>
    <w:p w14:paraId="78D9C475" w14:textId="5795E81D" w:rsidR="00211D2B" w:rsidRPr="001D25BC" w:rsidRDefault="1A6B4CB2" w:rsidP="678C16B2">
      <w:pPr>
        <w:pStyle w:val="ListParagraph"/>
        <w:numPr>
          <w:ilvl w:val="0"/>
          <w:numId w:val="29"/>
        </w:numPr>
        <w:spacing w:line="259" w:lineRule="auto"/>
        <w:contextualSpacing w:val="0"/>
        <w:rPr>
          <w:rFonts w:ascii="Arial" w:hAnsi="Arial" w:cs="Arial"/>
        </w:rPr>
      </w:pPr>
      <w:r w:rsidRPr="001D25BC">
        <w:rPr>
          <w:rFonts w:ascii="Arial" w:hAnsi="Arial" w:cs="Arial"/>
        </w:rPr>
        <w:t>P</w:t>
      </w:r>
      <w:r w:rsidR="00CD1378" w:rsidRPr="001D25BC">
        <w:rPr>
          <w:rFonts w:ascii="Arial" w:hAnsi="Arial" w:cs="Arial"/>
        </w:rPr>
        <w:t>olicy, operational, and reimbursement considerations</w:t>
      </w:r>
    </w:p>
    <w:p w14:paraId="57C2C896" w14:textId="1786D787" w:rsidR="00CD1378" w:rsidRPr="001D25BC" w:rsidRDefault="0B34737C" w:rsidP="678C16B2">
      <w:pPr>
        <w:pStyle w:val="ListParagraph"/>
        <w:numPr>
          <w:ilvl w:val="0"/>
          <w:numId w:val="29"/>
        </w:numPr>
        <w:spacing w:line="259" w:lineRule="auto"/>
        <w:contextualSpacing w:val="0"/>
        <w:rPr>
          <w:rFonts w:ascii="Arial" w:hAnsi="Arial" w:cs="Arial"/>
        </w:rPr>
      </w:pPr>
      <w:r w:rsidRPr="001D25BC">
        <w:rPr>
          <w:rFonts w:ascii="Arial" w:hAnsi="Arial" w:cs="Arial"/>
        </w:rPr>
        <w:t>G</w:t>
      </w:r>
      <w:r w:rsidR="00CD1378" w:rsidRPr="001D25BC">
        <w:rPr>
          <w:rFonts w:ascii="Arial" w:hAnsi="Arial" w:cs="Arial"/>
        </w:rPr>
        <w:t>overnance, partnerships, and coordination structures</w:t>
      </w:r>
    </w:p>
    <w:p w14:paraId="1B84E156" w14:textId="0A587360" w:rsidR="00CD1378" w:rsidRPr="001D25BC" w:rsidRDefault="4A9FD980" w:rsidP="678C16B2">
      <w:pPr>
        <w:pStyle w:val="ListParagraph"/>
        <w:numPr>
          <w:ilvl w:val="0"/>
          <w:numId w:val="29"/>
        </w:numPr>
        <w:spacing w:line="259" w:lineRule="auto"/>
        <w:contextualSpacing w:val="0"/>
        <w:rPr>
          <w:rFonts w:ascii="Arial" w:hAnsi="Arial" w:cs="Arial"/>
        </w:rPr>
      </w:pPr>
      <w:r w:rsidRPr="001D25BC">
        <w:rPr>
          <w:rFonts w:ascii="Arial" w:hAnsi="Arial" w:cs="Arial"/>
        </w:rPr>
        <w:t>S</w:t>
      </w:r>
      <w:r w:rsidR="00CD1378" w:rsidRPr="001D25BC">
        <w:rPr>
          <w:rFonts w:ascii="Arial" w:hAnsi="Arial" w:cs="Arial"/>
        </w:rPr>
        <w:t>ustainability and opportunities for future investment</w:t>
      </w:r>
    </w:p>
    <w:p w14:paraId="218B3F99" w14:textId="5912B47D" w:rsidR="00CD1378" w:rsidRPr="001D25BC" w:rsidRDefault="00CD1378" w:rsidP="678C16B2">
      <w:pPr>
        <w:spacing w:line="259" w:lineRule="auto"/>
        <w:rPr>
          <w:rFonts w:ascii="Arial" w:hAnsi="Arial" w:cs="Arial"/>
        </w:rPr>
      </w:pPr>
    </w:p>
    <w:p w14:paraId="30801B14" w14:textId="2AB4F186" w:rsidR="00CD1378" w:rsidRPr="001D25BC" w:rsidRDefault="00CD1378" w:rsidP="678C16B2">
      <w:pPr>
        <w:spacing w:line="259" w:lineRule="auto"/>
        <w:rPr>
          <w:rFonts w:ascii="Arial" w:hAnsi="Arial" w:cs="Arial"/>
        </w:rPr>
      </w:pPr>
      <w:r w:rsidRPr="001D25BC">
        <w:rPr>
          <w:rFonts w:ascii="Arial" w:hAnsi="Arial" w:cs="Arial"/>
        </w:rPr>
        <w:t>The findings from this work will help inform a future-state vision for telehealth and teleconsultation that is responsive to local and regional needs, grounded in practical implementation realities, and aligned with broader system and RHTP goals. By establishing a clear baseline of current capabilities, barriers, opportunities, and priorities, this landscape assessment can support more targeted planning, strategic allocations of resources, and more sustainable approaches in improving access to care.</w:t>
      </w:r>
    </w:p>
    <w:p w14:paraId="4A44217D" w14:textId="5E6EAAB7" w:rsidR="463250B3" w:rsidRPr="001D25BC" w:rsidRDefault="463250B3" w:rsidP="678C16B2">
      <w:pPr>
        <w:spacing w:line="259" w:lineRule="auto"/>
        <w:rPr>
          <w:rFonts w:ascii="Arial" w:hAnsi="Arial" w:cs="Arial"/>
        </w:rPr>
      </w:pPr>
    </w:p>
    <w:p w14:paraId="4881A8E7" w14:textId="7C369F02" w:rsidR="582C0971" w:rsidRPr="001D25BC" w:rsidRDefault="582C0971" w:rsidP="678C16B2">
      <w:pPr>
        <w:pStyle w:val="Heading1"/>
        <w:keepNext w:val="0"/>
        <w:keepLines w:val="0"/>
        <w:spacing w:before="0" w:line="259" w:lineRule="auto"/>
        <w:rPr>
          <w:rFonts w:ascii="Arial" w:eastAsia="Arial" w:hAnsi="Arial" w:cs="Arial"/>
        </w:rPr>
      </w:pPr>
      <w:r w:rsidRPr="001D25BC">
        <w:rPr>
          <w:rFonts w:ascii="Arial" w:eastAsia="Arial" w:hAnsi="Arial" w:cs="Arial"/>
        </w:rPr>
        <w:t>SCOPE OF WORK</w:t>
      </w:r>
      <w:r w:rsidR="161DDCA7" w:rsidRPr="001D25BC">
        <w:rPr>
          <w:rFonts w:ascii="Arial" w:eastAsia="Arial" w:hAnsi="Arial" w:cs="Arial"/>
        </w:rPr>
        <w:t xml:space="preserve"> </w:t>
      </w:r>
    </w:p>
    <w:p w14:paraId="0D7A7712" w14:textId="78C0E045" w:rsidR="46B475E7" w:rsidRPr="001D25BC" w:rsidRDefault="46B475E7" w:rsidP="678C16B2">
      <w:pPr>
        <w:spacing w:line="259" w:lineRule="auto"/>
        <w:rPr>
          <w:rFonts w:ascii="Arial" w:hAnsi="Arial" w:cs="Arial"/>
        </w:rPr>
      </w:pPr>
    </w:p>
    <w:p w14:paraId="127C293E" w14:textId="35C9BD7A" w:rsidR="33AD7350" w:rsidRPr="001D25BC" w:rsidRDefault="33AD7350" w:rsidP="678C16B2">
      <w:pPr>
        <w:pStyle w:val="Heading2"/>
        <w:keepNext w:val="0"/>
        <w:keepLines w:val="0"/>
        <w:spacing w:before="0" w:after="0" w:line="259" w:lineRule="auto"/>
        <w:rPr>
          <w:rFonts w:ascii="Arial" w:hAnsi="Arial" w:cs="Arial"/>
          <w:u w:val="single"/>
        </w:rPr>
      </w:pPr>
      <w:r w:rsidRPr="001D25BC">
        <w:rPr>
          <w:rFonts w:ascii="Arial" w:hAnsi="Arial" w:cs="Arial"/>
        </w:rPr>
        <w:t>Objectives</w:t>
      </w:r>
      <w:r w:rsidR="47777639" w:rsidRPr="001D25BC">
        <w:rPr>
          <w:rFonts w:ascii="Arial" w:hAnsi="Arial" w:cs="Arial"/>
        </w:rPr>
        <w:t xml:space="preserve"> of Engagement</w:t>
      </w:r>
    </w:p>
    <w:p w14:paraId="359AD19B" w14:textId="45A9EAF2" w:rsidR="00A64272" w:rsidRPr="001D25BC" w:rsidRDefault="00A64272" w:rsidP="678C16B2">
      <w:pPr>
        <w:spacing w:line="259" w:lineRule="auto"/>
        <w:rPr>
          <w:rFonts w:ascii="Arial" w:hAnsi="Arial" w:cs="Arial"/>
        </w:rPr>
      </w:pPr>
      <w:r w:rsidRPr="001D25BC">
        <w:rPr>
          <w:rFonts w:ascii="Arial" w:hAnsi="Arial" w:cs="Arial"/>
        </w:rPr>
        <w:t>The selected</w:t>
      </w:r>
      <w:r w:rsidRPr="001D25BC" w:rsidDel="00A64272">
        <w:rPr>
          <w:rFonts w:ascii="Arial" w:hAnsi="Arial" w:cs="Arial"/>
        </w:rPr>
        <w:t xml:space="preserve"> </w:t>
      </w:r>
      <w:r w:rsidR="3143D26F" w:rsidRPr="001D25BC">
        <w:rPr>
          <w:rFonts w:ascii="Arial" w:hAnsi="Arial" w:cs="Arial"/>
        </w:rPr>
        <w:t xml:space="preserve">contractor (“Contractor”) </w:t>
      </w:r>
      <w:r w:rsidRPr="001D25BC">
        <w:rPr>
          <w:rFonts w:ascii="Arial" w:hAnsi="Arial" w:cs="Arial"/>
        </w:rPr>
        <w:t xml:space="preserve">shall provide end-to-end support for the design, execution, </w:t>
      </w:r>
      <w:r w:rsidR="008F6045" w:rsidRPr="001D25BC">
        <w:rPr>
          <w:rFonts w:ascii="Arial" w:hAnsi="Arial" w:cs="Arial"/>
        </w:rPr>
        <w:t>analysis</w:t>
      </w:r>
      <w:r w:rsidRPr="001D25BC">
        <w:rPr>
          <w:rFonts w:ascii="Arial" w:hAnsi="Arial" w:cs="Arial"/>
        </w:rPr>
        <w:t xml:space="preserve"> and reporting of a statewide telehealth and teleconsultation </w:t>
      </w:r>
      <w:r w:rsidR="00EF5371">
        <w:rPr>
          <w:rFonts w:ascii="Arial" w:hAnsi="Arial" w:cs="Arial"/>
        </w:rPr>
        <w:t>landscape</w:t>
      </w:r>
      <w:r w:rsidRPr="001D25BC">
        <w:rPr>
          <w:rFonts w:ascii="Arial" w:hAnsi="Arial" w:cs="Arial"/>
        </w:rPr>
        <w:t xml:space="preserve"> assessment</w:t>
      </w:r>
      <w:r w:rsidR="00F231E7" w:rsidRPr="001D25BC">
        <w:rPr>
          <w:rFonts w:ascii="Arial" w:hAnsi="Arial" w:cs="Arial"/>
        </w:rPr>
        <w:t xml:space="preserve">, </w:t>
      </w:r>
      <w:r w:rsidR="008F6045" w:rsidRPr="001D25BC">
        <w:rPr>
          <w:rFonts w:ascii="Arial" w:hAnsi="Arial" w:cs="Arial"/>
        </w:rPr>
        <w:t>aligned with Indiana and CMS definitions, payment frameworks, delivery system goals, and the Rural Health Transformation</w:t>
      </w:r>
      <w:r w:rsidR="001C1A66" w:rsidRPr="001D25BC">
        <w:rPr>
          <w:rFonts w:ascii="Arial" w:hAnsi="Arial" w:cs="Arial"/>
        </w:rPr>
        <w:t xml:space="preserve"> P</w:t>
      </w:r>
      <w:r w:rsidR="008F6045" w:rsidRPr="001D25BC">
        <w:rPr>
          <w:rFonts w:ascii="Arial" w:hAnsi="Arial" w:cs="Arial"/>
        </w:rPr>
        <w:t xml:space="preserve">rogram’s five strategic goals. </w:t>
      </w:r>
      <w:r w:rsidR="001C1A66" w:rsidRPr="001D25BC">
        <w:rPr>
          <w:rFonts w:ascii="Arial" w:hAnsi="Arial" w:cs="Arial"/>
        </w:rPr>
        <w:t>This includes the following objectives:</w:t>
      </w:r>
    </w:p>
    <w:p w14:paraId="104387AA" w14:textId="77777777" w:rsidR="001C1A66" w:rsidRPr="001D25BC" w:rsidRDefault="001C1A66" w:rsidP="678C16B2">
      <w:pPr>
        <w:spacing w:line="259" w:lineRule="auto"/>
        <w:rPr>
          <w:rFonts w:ascii="Arial" w:hAnsi="Arial" w:cs="Arial"/>
        </w:rPr>
      </w:pPr>
    </w:p>
    <w:p w14:paraId="7977DCCE" w14:textId="6587883B" w:rsidR="001C1A66" w:rsidRPr="001D25BC" w:rsidRDefault="001C1A66" w:rsidP="678C16B2">
      <w:pPr>
        <w:pStyle w:val="ListParagraph"/>
        <w:numPr>
          <w:ilvl w:val="0"/>
          <w:numId w:val="26"/>
        </w:numPr>
        <w:spacing w:line="259" w:lineRule="auto"/>
        <w:contextualSpacing w:val="0"/>
        <w:rPr>
          <w:rFonts w:ascii="Arial" w:hAnsi="Arial" w:cs="Arial"/>
        </w:rPr>
      </w:pPr>
      <w:r w:rsidRPr="5CB175E4">
        <w:rPr>
          <w:rFonts w:ascii="Arial" w:hAnsi="Arial" w:cs="Arial"/>
        </w:rPr>
        <w:t>Assess the current landscape, utilization, readiness, and gaps in telehealth and teleconsultation statewide</w:t>
      </w:r>
      <w:r w:rsidR="00AC0EB1">
        <w:rPr>
          <w:rFonts w:ascii="Arial" w:hAnsi="Arial" w:cs="Arial"/>
        </w:rPr>
        <w:t xml:space="preserve">, </w:t>
      </w:r>
      <w:r w:rsidR="00CE403B">
        <w:rPr>
          <w:rFonts w:ascii="Arial" w:hAnsi="Arial" w:cs="Arial"/>
        </w:rPr>
        <w:t xml:space="preserve">including </w:t>
      </w:r>
      <w:r w:rsidR="0013612F">
        <w:rPr>
          <w:rFonts w:ascii="Arial" w:hAnsi="Arial" w:cs="Arial"/>
        </w:rPr>
        <w:t xml:space="preserve">trends </w:t>
      </w:r>
      <w:r w:rsidR="00E91379">
        <w:rPr>
          <w:rFonts w:ascii="Arial" w:hAnsi="Arial" w:cs="Arial"/>
        </w:rPr>
        <w:t xml:space="preserve">or differences by </w:t>
      </w:r>
      <w:r w:rsidR="00D064DA">
        <w:rPr>
          <w:rFonts w:ascii="Arial" w:hAnsi="Arial" w:cs="Arial"/>
        </w:rPr>
        <w:t xml:space="preserve">county or </w:t>
      </w:r>
      <w:r w:rsidR="00207610">
        <w:rPr>
          <w:rFonts w:ascii="Arial" w:hAnsi="Arial" w:cs="Arial"/>
        </w:rPr>
        <w:t>region</w:t>
      </w:r>
      <w:r w:rsidR="000B5151" w:rsidRPr="5CB175E4">
        <w:rPr>
          <w:rFonts w:ascii="Arial" w:hAnsi="Arial" w:cs="Arial"/>
        </w:rPr>
        <w:t>.</w:t>
      </w:r>
    </w:p>
    <w:p w14:paraId="2CB86176" w14:textId="3218BCAC" w:rsidR="001C1A66" w:rsidRPr="001D25BC" w:rsidRDefault="00A24C36" w:rsidP="678C16B2">
      <w:pPr>
        <w:pStyle w:val="ListParagraph"/>
        <w:numPr>
          <w:ilvl w:val="0"/>
          <w:numId w:val="26"/>
        </w:numPr>
        <w:spacing w:line="259" w:lineRule="auto"/>
        <w:contextualSpacing w:val="0"/>
        <w:rPr>
          <w:rFonts w:ascii="Arial" w:hAnsi="Arial" w:cs="Arial"/>
        </w:rPr>
      </w:pPr>
      <w:r w:rsidRPr="001D25BC">
        <w:rPr>
          <w:rFonts w:ascii="Arial" w:hAnsi="Arial" w:cs="Arial"/>
        </w:rPr>
        <w:t>Identify priority use cases and specialties aligned to RHTP goals</w:t>
      </w:r>
      <w:r w:rsidR="000B5151" w:rsidRPr="001D25BC">
        <w:rPr>
          <w:rFonts w:ascii="Arial" w:hAnsi="Arial" w:cs="Arial"/>
        </w:rPr>
        <w:t>.</w:t>
      </w:r>
    </w:p>
    <w:p w14:paraId="0B597BA4" w14:textId="7A0AD518" w:rsidR="00A24C36" w:rsidRPr="001D25BC" w:rsidRDefault="00A24C36" w:rsidP="678C16B2">
      <w:pPr>
        <w:pStyle w:val="ListParagraph"/>
        <w:numPr>
          <w:ilvl w:val="0"/>
          <w:numId w:val="26"/>
        </w:numPr>
        <w:spacing w:line="259" w:lineRule="auto"/>
        <w:contextualSpacing w:val="0"/>
        <w:rPr>
          <w:rFonts w:ascii="Arial" w:hAnsi="Arial" w:cs="Arial"/>
        </w:rPr>
      </w:pPr>
      <w:r w:rsidRPr="001D25BC">
        <w:rPr>
          <w:rFonts w:ascii="Arial" w:hAnsi="Arial" w:cs="Arial"/>
        </w:rPr>
        <w:t xml:space="preserve">Coordinate baseline data collection and alignment across </w:t>
      </w:r>
      <w:r w:rsidR="00B777F0" w:rsidRPr="001D25BC">
        <w:rPr>
          <w:rFonts w:ascii="Arial" w:hAnsi="Arial" w:cs="Arial"/>
        </w:rPr>
        <w:t>RHTP initiatives</w:t>
      </w:r>
      <w:r w:rsidR="000B5151" w:rsidRPr="001D25BC">
        <w:rPr>
          <w:rFonts w:ascii="Arial" w:hAnsi="Arial" w:cs="Arial"/>
        </w:rPr>
        <w:t>.</w:t>
      </w:r>
    </w:p>
    <w:p w14:paraId="75262FE6" w14:textId="0C9DE5EB" w:rsidR="00141CDC" w:rsidRPr="001D25BC" w:rsidRDefault="00141CDC" w:rsidP="678C16B2">
      <w:pPr>
        <w:pStyle w:val="ListParagraph"/>
        <w:numPr>
          <w:ilvl w:val="0"/>
          <w:numId w:val="26"/>
        </w:numPr>
        <w:spacing w:line="259" w:lineRule="auto"/>
        <w:contextualSpacing w:val="0"/>
        <w:rPr>
          <w:rFonts w:ascii="Arial" w:hAnsi="Arial" w:cs="Arial"/>
        </w:rPr>
      </w:pPr>
      <w:r w:rsidRPr="001D25BC">
        <w:rPr>
          <w:rFonts w:ascii="Arial" w:hAnsi="Arial" w:cs="Arial"/>
        </w:rPr>
        <w:t>Evaluate cost, return on investment (ROI), and sustainability models that extend beyond reimbursement</w:t>
      </w:r>
      <w:r w:rsidR="000B5151" w:rsidRPr="001D25BC">
        <w:rPr>
          <w:rFonts w:ascii="Arial" w:hAnsi="Arial" w:cs="Arial"/>
        </w:rPr>
        <w:t>.</w:t>
      </w:r>
    </w:p>
    <w:p w14:paraId="52607052" w14:textId="1B1D0AC8" w:rsidR="00141CDC" w:rsidRPr="001D25BC" w:rsidRDefault="00141CDC" w:rsidP="678C16B2">
      <w:pPr>
        <w:pStyle w:val="ListParagraph"/>
        <w:numPr>
          <w:ilvl w:val="0"/>
          <w:numId w:val="26"/>
        </w:numPr>
        <w:spacing w:line="259" w:lineRule="auto"/>
        <w:contextualSpacing w:val="0"/>
        <w:rPr>
          <w:rFonts w:ascii="Arial" w:hAnsi="Arial" w:cs="Arial"/>
        </w:rPr>
      </w:pPr>
      <w:r w:rsidRPr="001D25BC">
        <w:rPr>
          <w:rFonts w:ascii="Arial" w:hAnsi="Arial" w:cs="Arial"/>
        </w:rPr>
        <w:t>Deliver an implementation ready roadmap to guide phased deployment of telehealth and teleconsultation solutions.</w:t>
      </w:r>
    </w:p>
    <w:p w14:paraId="0897A5EF" w14:textId="77777777" w:rsidR="008F6045" w:rsidRPr="001D25BC" w:rsidRDefault="008F6045" w:rsidP="678C16B2">
      <w:pPr>
        <w:spacing w:line="259" w:lineRule="auto"/>
        <w:rPr>
          <w:rFonts w:ascii="Arial" w:hAnsi="Arial" w:cs="Arial"/>
        </w:rPr>
      </w:pPr>
    </w:p>
    <w:p w14:paraId="424AAEA0" w14:textId="4CDE18AB" w:rsidR="001C6BA3" w:rsidRPr="001D25BC" w:rsidRDefault="09534C96" w:rsidP="678C16B2">
      <w:pPr>
        <w:pStyle w:val="Heading2"/>
        <w:keepNext w:val="0"/>
        <w:keepLines w:val="0"/>
        <w:spacing w:before="0" w:after="0" w:line="259" w:lineRule="auto"/>
        <w:rPr>
          <w:rFonts w:ascii="Arial" w:hAnsi="Arial" w:cs="Arial"/>
        </w:rPr>
      </w:pPr>
      <w:r w:rsidRPr="001D25BC">
        <w:rPr>
          <w:rFonts w:ascii="Arial" w:hAnsi="Arial" w:cs="Arial"/>
        </w:rPr>
        <w:t>Project Phases and Activities</w:t>
      </w:r>
    </w:p>
    <w:p w14:paraId="1A7B9611" w14:textId="7828F623" w:rsidR="770A579A" w:rsidRPr="001D25BC" w:rsidRDefault="770A579A" w:rsidP="678C16B2">
      <w:pPr>
        <w:spacing w:line="259" w:lineRule="auto"/>
        <w:rPr>
          <w:rFonts w:ascii="Arial" w:hAnsi="Arial" w:cs="Arial"/>
        </w:rPr>
      </w:pPr>
    </w:p>
    <w:p w14:paraId="739214B3" w14:textId="14FF43D2" w:rsidR="08031390" w:rsidRPr="001D25BC" w:rsidRDefault="5A823098" w:rsidP="678C16B2">
      <w:pPr>
        <w:pStyle w:val="Heading3"/>
        <w:spacing w:line="259" w:lineRule="auto"/>
        <w:rPr>
          <w:rFonts w:ascii="Arial" w:hAnsi="Arial" w:cs="Arial"/>
        </w:rPr>
      </w:pPr>
      <w:r w:rsidRPr="001D25BC">
        <w:rPr>
          <w:rFonts w:ascii="Arial" w:hAnsi="Arial" w:cs="Arial"/>
        </w:rPr>
        <w:t>3.2.1 Planning</w:t>
      </w:r>
    </w:p>
    <w:p w14:paraId="3B5C3280" w14:textId="6CFF3AB5" w:rsidR="606023B1" w:rsidRPr="001D25BC" w:rsidRDefault="606023B1" w:rsidP="678C16B2">
      <w:pPr>
        <w:spacing w:line="259" w:lineRule="auto"/>
        <w:rPr>
          <w:rFonts w:ascii="Arial" w:hAnsi="Arial" w:cs="Arial"/>
          <w:i/>
          <w:iCs/>
        </w:rPr>
      </w:pPr>
    </w:p>
    <w:p w14:paraId="755CBBD5" w14:textId="6CEAD43E" w:rsidR="001D2026" w:rsidRPr="001D25BC" w:rsidRDefault="001D2026" w:rsidP="678C16B2">
      <w:pPr>
        <w:spacing w:line="259" w:lineRule="auto"/>
        <w:rPr>
          <w:rFonts w:ascii="Arial" w:hAnsi="Arial" w:cs="Arial"/>
        </w:rPr>
      </w:pPr>
      <w:r w:rsidRPr="001D25BC">
        <w:rPr>
          <w:rFonts w:ascii="Arial" w:hAnsi="Arial" w:cs="Arial"/>
        </w:rPr>
        <w:t xml:space="preserve">The Contractor shall complete a structured planning phase to establish the foundation for the telehealth and teleconsultation landscape assessment. This phase will ensure alignment on scope, approach, stakeholder engagement, data collection methods, and deliverables prior to execution of assessment activities. This phase is expected to result in clearly defined, state approved plans and instruments that will guide all subsequent phases of the assessment. </w:t>
      </w:r>
      <w:r w:rsidR="002B418F" w:rsidRPr="001D25BC">
        <w:rPr>
          <w:rFonts w:ascii="Arial" w:hAnsi="Arial" w:cs="Arial"/>
        </w:rPr>
        <w:t>This includes the development of a project management plan and detailed assessment methodology plan that defines how the current state of telehealth and teleconsultation will be evaluated.</w:t>
      </w:r>
      <w:r w:rsidR="009555E5" w:rsidRPr="001D25BC">
        <w:rPr>
          <w:rFonts w:ascii="Arial" w:hAnsi="Arial" w:cs="Arial"/>
        </w:rPr>
        <w:t xml:space="preserve"> Components of the assessment framework should include:</w:t>
      </w:r>
    </w:p>
    <w:p w14:paraId="58F6D692" w14:textId="38EE2A21" w:rsidR="009555E5" w:rsidRPr="001D25BC" w:rsidRDefault="009555E5" w:rsidP="678C16B2">
      <w:pPr>
        <w:pStyle w:val="ListParagraph"/>
        <w:numPr>
          <w:ilvl w:val="0"/>
          <w:numId w:val="30"/>
        </w:numPr>
        <w:spacing w:line="259" w:lineRule="auto"/>
        <w:contextualSpacing w:val="0"/>
        <w:rPr>
          <w:rFonts w:ascii="Arial" w:hAnsi="Arial" w:cs="Arial"/>
        </w:rPr>
      </w:pPr>
      <w:r w:rsidRPr="001D25BC">
        <w:rPr>
          <w:rFonts w:ascii="Arial" w:hAnsi="Arial" w:cs="Arial"/>
        </w:rPr>
        <w:lastRenderedPageBreak/>
        <w:t>Overall Assessment Framework</w:t>
      </w:r>
    </w:p>
    <w:p w14:paraId="71817E4C" w14:textId="3C94A82A" w:rsidR="009555E5" w:rsidRPr="001D25BC" w:rsidRDefault="009555E5" w:rsidP="678C16B2">
      <w:pPr>
        <w:pStyle w:val="ListParagraph"/>
        <w:numPr>
          <w:ilvl w:val="0"/>
          <w:numId w:val="30"/>
        </w:numPr>
        <w:spacing w:line="259" w:lineRule="auto"/>
        <w:contextualSpacing w:val="0"/>
        <w:rPr>
          <w:rFonts w:ascii="Arial" w:hAnsi="Arial" w:cs="Arial"/>
        </w:rPr>
      </w:pPr>
      <w:r w:rsidRPr="001D25BC">
        <w:rPr>
          <w:rFonts w:ascii="Arial" w:hAnsi="Arial" w:cs="Arial"/>
        </w:rPr>
        <w:t>Mixed-Methods Approach</w:t>
      </w:r>
    </w:p>
    <w:p w14:paraId="70E40E05" w14:textId="2094605B" w:rsidR="009555E5" w:rsidRPr="001D25BC" w:rsidRDefault="009555E5" w:rsidP="678C16B2">
      <w:pPr>
        <w:pStyle w:val="ListParagraph"/>
        <w:numPr>
          <w:ilvl w:val="0"/>
          <w:numId w:val="30"/>
        </w:numPr>
        <w:spacing w:line="259" w:lineRule="auto"/>
        <w:contextualSpacing w:val="0"/>
        <w:rPr>
          <w:rFonts w:ascii="Arial" w:hAnsi="Arial" w:cs="Arial"/>
        </w:rPr>
      </w:pPr>
      <w:r w:rsidRPr="001D25BC">
        <w:rPr>
          <w:rFonts w:ascii="Arial" w:hAnsi="Arial" w:cs="Arial"/>
        </w:rPr>
        <w:t xml:space="preserve">Stakeholder Identification </w:t>
      </w:r>
      <w:r w:rsidR="007A4AA3" w:rsidRPr="001D25BC">
        <w:rPr>
          <w:rFonts w:ascii="Arial" w:hAnsi="Arial" w:cs="Arial"/>
        </w:rPr>
        <w:t>&amp; Segmentation</w:t>
      </w:r>
    </w:p>
    <w:p w14:paraId="1BE736AB" w14:textId="70FBD74A" w:rsidR="007A4AA3" w:rsidRPr="001D25BC" w:rsidRDefault="007A4AA3" w:rsidP="678C16B2">
      <w:pPr>
        <w:pStyle w:val="ListParagraph"/>
        <w:numPr>
          <w:ilvl w:val="0"/>
          <w:numId w:val="30"/>
        </w:numPr>
        <w:spacing w:line="259" w:lineRule="auto"/>
        <w:contextualSpacing w:val="0"/>
        <w:rPr>
          <w:rFonts w:ascii="Arial" w:hAnsi="Arial" w:cs="Arial"/>
        </w:rPr>
      </w:pPr>
      <w:r w:rsidRPr="001D25BC">
        <w:rPr>
          <w:rFonts w:ascii="Arial" w:hAnsi="Arial" w:cs="Arial"/>
        </w:rPr>
        <w:t>Telehealth and Teleconsultation Scope</w:t>
      </w:r>
    </w:p>
    <w:p w14:paraId="10E83C3B" w14:textId="761E0640" w:rsidR="007A4AA3" w:rsidRPr="001D25BC" w:rsidRDefault="007A4AA3" w:rsidP="678C16B2">
      <w:pPr>
        <w:pStyle w:val="ListParagraph"/>
        <w:numPr>
          <w:ilvl w:val="0"/>
          <w:numId w:val="30"/>
        </w:numPr>
        <w:spacing w:line="259" w:lineRule="auto"/>
        <w:contextualSpacing w:val="0"/>
        <w:rPr>
          <w:rFonts w:ascii="Arial" w:hAnsi="Arial" w:cs="Arial"/>
        </w:rPr>
      </w:pPr>
      <w:r w:rsidRPr="001D25BC">
        <w:rPr>
          <w:rFonts w:ascii="Arial" w:hAnsi="Arial" w:cs="Arial"/>
        </w:rPr>
        <w:t>Data Collection Strategy</w:t>
      </w:r>
    </w:p>
    <w:p w14:paraId="2CDDBA69" w14:textId="25E8BE7E" w:rsidR="007A4AA3" w:rsidRPr="001D25BC" w:rsidRDefault="007A4AA3" w:rsidP="678C16B2">
      <w:pPr>
        <w:pStyle w:val="ListParagraph"/>
        <w:numPr>
          <w:ilvl w:val="0"/>
          <w:numId w:val="30"/>
        </w:numPr>
        <w:spacing w:line="259" w:lineRule="auto"/>
        <w:contextualSpacing w:val="0"/>
        <w:rPr>
          <w:rFonts w:ascii="Arial" w:hAnsi="Arial" w:cs="Arial"/>
        </w:rPr>
      </w:pPr>
      <w:r w:rsidRPr="001D25BC">
        <w:rPr>
          <w:rFonts w:ascii="Arial" w:hAnsi="Arial" w:cs="Arial"/>
        </w:rPr>
        <w:t xml:space="preserve">Gap and Opportunity Analysis Approach </w:t>
      </w:r>
    </w:p>
    <w:p w14:paraId="304FFFDB" w14:textId="5B0E5EA5" w:rsidR="00F60F1D" w:rsidRPr="001D25BC" w:rsidRDefault="00F60F1D" w:rsidP="678C16B2">
      <w:pPr>
        <w:pStyle w:val="ListParagraph"/>
        <w:numPr>
          <w:ilvl w:val="0"/>
          <w:numId w:val="30"/>
        </w:numPr>
        <w:spacing w:line="259" w:lineRule="auto"/>
        <w:contextualSpacing w:val="0"/>
        <w:rPr>
          <w:rFonts w:ascii="Arial" w:hAnsi="Arial" w:cs="Arial"/>
        </w:rPr>
      </w:pPr>
      <w:r w:rsidRPr="001D25BC">
        <w:rPr>
          <w:rFonts w:ascii="Arial" w:hAnsi="Arial" w:cs="Arial"/>
        </w:rPr>
        <w:t>Equity and Access Considerations</w:t>
      </w:r>
    </w:p>
    <w:p w14:paraId="4711C22C" w14:textId="77777777" w:rsidR="00F60F1D" w:rsidRPr="001D25BC" w:rsidRDefault="00F60F1D" w:rsidP="678C16B2">
      <w:pPr>
        <w:spacing w:line="259" w:lineRule="auto"/>
        <w:rPr>
          <w:rFonts w:ascii="Arial" w:hAnsi="Arial" w:cs="Arial"/>
        </w:rPr>
      </w:pPr>
    </w:p>
    <w:p w14:paraId="10F18F7C" w14:textId="693A6051" w:rsidR="00F60F1D" w:rsidRPr="001D25BC" w:rsidRDefault="00F60F1D" w:rsidP="678C16B2">
      <w:pPr>
        <w:spacing w:line="259" w:lineRule="auto"/>
        <w:rPr>
          <w:rFonts w:ascii="Arial" w:hAnsi="Arial" w:cs="Arial"/>
          <w:u w:val="single"/>
        </w:rPr>
      </w:pPr>
      <w:r w:rsidRPr="001D25BC">
        <w:rPr>
          <w:rFonts w:ascii="Arial" w:hAnsi="Arial" w:cs="Arial"/>
          <w:u w:val="single"/>
        </w:rPr>
        <w:t>Deliverables:</w:t>
      </w:r>
    </w:p>
    <w:p w14:paraId="464976FB" w14:textId="77777777" w:rsidR="00F60F1D" w:rsidRPr="001D25BC" w:rsidRDefault="00F60F1D" w:rsidP="678C16B2">
      <w:pPr>
        <w:pStyle w:val="ListParagraph"/>
        <w:numPr>
          <w:ilvl w:val="0"/>
          <w:numId w:val="31"/>
        </w:numPr>
        <w:spacing w:line="259" w:lineRule="auto"/>
        <w:contextualSpacing w:val="0"/>
        <w:rPr>
          <w:rFonts w:ascii="Arial" w:hAnsi="Arial" w:cs="Arial"/>
        </w:rPr>
      </w:pPr>
      <w:r w:rsidRPr="001D25BC">
        <w:rPr>
          <w:rFonts w:ascii="Arial" w:hAnsi="Arial" w:cs="Arial"/>
        </w:rPr>
        <w:t>Project Management Plan</w:t>
      </w:r>
    </w:p>
    <w:p w14:paraId="447804BC" w14:textId="5196DC93" w:rsidR="00F60F1D" w:rsidRPr="001D25BC" w:rsidRDefault="00F60F1D" w:rsidP="678C16B2">
      <w:pPr>
        <w:pStyle w:val="ListParagraph"/>
        <w:numPr>
          <w:ilvl w:val="0"/>
          <w:numId w:val="31"/>
        </w:numPr>
        <w:spacing w:line="259" w:lineRule="auto"/>
        <w:contextualSpacing w:val="0"/>
        <w:rPr>
          <w:rFonts w:ascii="Arial" w:hAnsi="Arial" w:cs="Arial"/>
        </w:rPr>
      </w:pPr>
      <w:r w:rsidRPr="001D25BC">
        <w:rPr>
          <w:rFonts w:ascii="Arial" w:hAnsi="Arial" w:cs="Arial"/>
        </w:rPr>
        <w:t>Assessment Methodology and Instruments</w:t>
      </w:r>
    </w:p>
    <w:p w14:paraId="5960211E" w14:textId="1A416FAE" w:rsidR="17EF20DA" w:rsidRPr="001D25BC" w:rsidRDefault="17EF20DA" w:rsidP="678C16B2">
      <w:pPr>
        <w:spacing w:line="259" w:lineRule="auto"/>
        <w:rPr>
          <w:rFonts w:ascii="Arial" w:hAnsi="Arial" w:cs="Arial"/>
          <w:i/>
          <w:iCs/>
        </w:rPr>
      </w:pPr>
    </w:p>
    <w:p w14:paraId="467C4C8D" w14:textId="57FA1AB4" w:rsidR="764521EE" w:rsidRPr="001D25BC" w:rsidRDefault="5A823098" w:rsidP="678C16B2">
      <w:pPr>
        <w:pStyle w:val="Heading3"/>
        <w:spacing w:line="259" w:lineRule="auto"/>
        <w:rPr>
          <w:rFonts w:ascii="Arial" w:hAnsi="Arial" w:cs="Arial"/>
        </w:rPr>
      </w:pPr>
      <w:r w:rsidRPr="001D25BC">
        <w:rPr>
          <w:rFonts w:ascii="Arial" w:hAnsi="Arial" w:cs="Arial"/>
        </w:rPr>
        <w:t>3.2.2 Data Gathering</w:t>
      </w:r>
      <w:r w:rsidR="12E89D32" w:rsidRPr="001D25BC">
        <w:rPr>
          <w:rFonts w:ascii="Arial" w:hAnsi="Arial" w:cs="Arial"/>
        </w:rPr>
        <w:t xml:space="preserve"> and Analysis</w:t>
      </w:r>
    </w:p>
    <w:p w14:paraId="1FB742F0" w14:textId="1A416FAE" w:rsidR="362AAD97" w:rsidRPr="001D25BC" w:rsidRDefault="362AAD97" w:rsidP="678C16B2">
      <w:pPr>
        <w:spacing w:line="259" w:lineRule="auto"/>
        <w:rPr>
          <w:rFonts w:ascii="Arial" w:hAnsi="Arial" w:cs="Arial"/>
          <w:i/>
          <w:iCs/>
        </w:rPr>
      </w:pPr>
    </w:p>
    <w:p w14:paraId="182F5200" w14:textId="56F7B889" w:rsidR="1C0FF0AF" w:rsidRPr="001D25BC" w:rsidRDefault="1C0FF0AF" w:rsidP="678C16B2">
      <w:pPr>
        <w:spacing w:line="259" w:lineRule="auto"/>
        <w:ind w:firstLine="720"/>
        <w:rPr>
          <w:rFonts w:ascii="Arial" w:hAnsi="Arial" w:cs="Arial"/>
          <w:i/>
          <w:iCs/>
        </w:rPr>
      </w:pPr>
      <w:r w:rsidRPr="001D25BC">
        <w:rPr>
          <w:rStyle w:val="Heading4Char"/>
          <w:rFonts w:ascii="Arial" w:hAnsi="Arial" w:cs="Arial"/>
        </w:rPr>
        <w:t xml:space="preserve">3.2.2.1 </w:t>
      </w:r>
      <w:r w:rsidR="5A823098" w:rsidRPr="001D25BC">
        <w:rPr>
          <w:rStyle w:val="Heading4Char"/>
          <w:rFonts w:ascii="Arial" w:hAnsi="Arial" w:cs="Arial"/>
        </w:rPr>
        <w:t>Stakeholder Engagement &amp; Readiness</w:t>
      </w:r>
      <w:r w:rsidR="5A823098" w:rsidRPr="001D25BC">
        <w:rPr>
          <w:rFonts w:ascii="Arial" w:hAnsi="Arial" w:cs="Arial"/>
          <w:i/>
          <w:iCs/>
        </w:rPr>
        <w:t xml:space="preserve"> </w:t>
      </w:r>
    </w:p>
    <w:p w14:paraId="08BAE342" w14:textId="39DBFB97" w:rsidR="5A823098" w:rsidRPr="001D25BC" w:rsidRDefault="5A823098" w:rsidP="678C16B2">
      <w:pPr>
        <w:spacing w:line="259" w:lineRule="auto"/>
        <w:rPr>
          <w:rFonts w:ascii="Arial" w:hAnsi="Arial" w:cs="Arial"/>
        </w:rPr>
      </w:pPr>
      <w:r w:rsidRPr="001D25BC">
        <w:rPr>
          <w:rFonts w:ascii="Arial" w:hAnsi="Arial" w:cs="Arial"/>
        </w:rPr>
        <w:t>The Contractor shall design and implement a stakeholder engagement strategy that includes rural oversampling and coordination with other RHTP vendors conducting similar assessments. This includes representation from:</w:t>
      </w:r>
    </w:p>
    <w:p w14:paraId="655A188F" w14:textId="6F04925C" w:rsidR="5A823098" w:rsidRPr="001D25BC" w:rsidRDefault="5A823098" w:rsidP="678C16B2">
      <w:pPr>
        <w:pStyle w:val="ListParagraph"/>
        <w:numPr>
          <w:ilvl w:val="0"/>
          <w:numId w:val="10"/>
        </w:numPr>
        <w:spacing w:line="259" w:lineRule="auto"/>
        <w:contextualSpacing w:val="0"/>
        <w:rPr>
          <w:rFonts w:ascii="Arial" w:hAnsi="Arial" w:cs="Arial"/>
        </w:rPr>
      </w:pPr>
      <w:r w:rsidRPr="001D25BC">
        <w:rPr>
          <w:rFonts w:ascii="Arial" w:hAnsi="Arial" w:cs="Arial"/>
        </w:rPr>
        <w:t>Rural and urban healthcare providers and health systems</w:t>
      </w:r>
      <w:r w:rsidR="000B5151" w:rsidRPr="001D25BC">
        <w:rPr>
          <w:rFonts w:ascii="Arial" w:hAnsi="Arial" w:cs="Arial"/>
        </w:rPr>
        <w:t>.</w:t>
      </w:r>
    </w:p>
    <w:p w14:paraId="6AD03880" w14:textId="398E30F2" w:rsidR="5A823098" w:rsidRPr="001D25BC" w:rsidRDefault="5A823098" w:rsidP="678C16B2">
      <w:pPr>
        <w:pStyle w:val="ListParagraph"/>
        <w:numPr>
          <w:ilvl w:val="0"/>
          <w:numId w:val="10"/>
        </w:numPr>
        <w:spacing w:line="259" w:lineRule="auto"/>
        <w:contextualSpacing w:val="0"/>
        <w:rPr>
          <w:rFonts w:ascii="Arial" w:hAnsi="Arial" w:cs="Arial"/>
        </w:rPr>
      </w:pPr>
      <w:r w:rsidRPr="001D25BC">
        <w:rPr>
          <w:rFonts w:ascii="Arial" w:hAnsi="Arial" w:cs="Arial"/>
        </w:rPr>
        <w:t>Hospitals and critical access hospitals</w:t>
      </w:r>
      <w:r w:rsidR="000B5151" w:rsidRPr="001D25BC">
        <w:rPr>
          <w:rFonts w:ascii="Arial" w:hAnsi="Arial" w:cs="Arial"/>
        </w:rPr>
        <w:t>.</w:t>
      </w:r>
    </w:p>
    <w:p w14:paraId="26AB4DD0" w14:textId="2E50BC26" w:rsidR="5A823098" w:rsidRPr="001D25BC" w:rsidRDefault="5A823098" w:rsidP="678C16B2">
      <w:pPr>
        <w:pStyle w:val="ListParagraph"/>
        <w:numPr>
          <w:ilvl w:val="0"/>
          <w:numId w:val="10"/>
        </w:numPr>
        <w:spacing w:line="259" w:lineRule="auto"/>
        <w:contextualSpacing w:val="0"/>
        <w:rPr>
          <w:rFonts w:ascii="Arial" w:hAnsi="Arial" w:cs="Arial"/>
        </w:rPr>
      </w:pPr>
      <w:r w:rsidRPr="001D25BC">
        <w:rPr>
          <w:rFonts w:ascii="Arial" w:hAnsi="Arial" w:cs="Arial"/>
        </w:rPr>
        <w:t>Federally Qualified Health Centers (FQHCs) and rural health clinics</w:t>
      </w:r>
      <w:r w:rsidR="000B5151" w:rsidRPr="001D25BC">
        <w:rPr>
          <w:rFonts w:ascii="Arial" w:hAnsi="Arial" w:cs="Arial"/>
        </w:rPr>
        <w:t>.</w:t>
      </w:r>
    </w:p>
    <w:p w14:paraId="5DE1BD97" w14:textId="6D1B4D77" w:rsidR="5A823098" w:rsidRPr="001D25BC" w:rsidRDefault="5A823098" w:rsidP="678C16B2">
      <w:pPr>
        <w:pStyle w:val="ListParagraph"/>
        <w:numPr>
          <w:ilvl w:val="0"/>
          <w:numId w:val="10"/>
        </w:numPr>
        <w:spacing w:line="259" w:lineRule="auto"/>
        <w:contextualSpacing w:val="0"/>
        <w:rPr>
          <w:rFonts w:ascii="Arial" w:hAnsi="Arial" w:cs="Arial"/>
        </w:rPr>
      </w:pPr>
      <w:r w:rsidRPr="001D25BC">
        <w:rPr>
          <w:rFonts w:ascii="Arial" w:hAnsi="Arial" w:cs="Arial"/>
        </w:rPr>
        <w:t>Specialty providers and referral partners</w:t>
      </w:r>
      <w:r w:rsidR="000B5151" w:rsidRPr="001D25BC">
        <w:rPr>
          <w:rFonts w:ascii="Arial" w:hAnsi="Arial" w:cs="Arial"/>
        </w:rPr>
        <w:t>.</w:t>
      </w:r>
    </w:p>
    <w:p w14:paraId="6CC6E67A" w14:textId="4C62BF13" w:rsidR="5A823098" w:rsidRPr="001D25BC" w:rsidRDefault="5A823098" w:rsidP="678C16B2">
      <w:pPr>
        <w:pStyle w:val="ListParagraph"/>
        <w:numPr>
          <w:ilvl w:val="0"/>
          <w:numId w:val="10"/>
        </w:numPr>
        <w:spacing w:line="259" w:lineRule="auto"/>
        <w:contextualSpacing w:val="0"/>
        <w:rPr>
          <w:rFonts w:ascii="Arial" w:hAnsi="Arial" w:cs="Arial"/>
        </w:rPr>
      </w:pPr>
      <w:r w:rsidRPr="001D25BC">
        <w:rPr>
          <w:rFonts w:ascii="Arial" w:hAnsi="Arial" w:cs="Arial"/>
        </w:rPr>
        <w:t>Managed care organizations and other payers</w:t>
      </w:r>
      <w:r w:rsidR="000B5151" w:rsidRPr="001D25BC">
        <w:rPr>
          <w:rFonts w:ascii="Arial" w:hAnsi="Arial" w:cs="Arial"/>
        </w:rPr>
        <w:t>.</w:t>
      </w:r>
    </w:p>
    <w:p w14:paraId="01A65C0C" w14:textId="28B0EAB8" w:rsidR="5A823098" w:rsidRPr="001D25BC" w:rsidRDefault="5A823098" w:rsidP="678C16B2">
      <w:pPr>
        <w:pStyle w:val="ListParagraph"/>
        <w:numPr>
          <w:ilvl w:val="0"/>
          <w:numId w:val="10"/>
        </w:numPr>
        <w:spacing w:line="259" w:lineRule="auto"/>
        <w:contextualSpacing w:val="0"/>
        <w:rPr>
          <w:rFonts w:ascii="Arial" w:hAnsi="Arial" w:cs="Arial"/>
        </w:rPr>
      </w:pPr>
      <w:r w:rsidRPr="001D25BC">
        <w:rPr>
          <w:rFonts w:ascii="Arial" w:hAnsi="Arial" w:cs="Arial"/>
        </w:rPr>
        <w:t>Public health agencies and community-based organizations</w:t>
      </w:r>
      <w:r w:rsidR="000B5151" w:rsidRPr="001D25BC">
        <w:rPr>
          <w:rFonts w:ascii="Arial" w:hAnsi="Arial" w:cs="Arial"/>
        </w:rPr>
        <w:t>.</w:t>
      </w:r>
    </w:p>
    <w:p w14:paraId="6E3888F0" w14:textId="71937815" w:rsidR="5A823098" w:rsidRPr="001D25BC" w:rsidRDefault="5A823098" w:rsidP="678C16B2">
      <w:pPr>
        <w:pStyle w:val="ListParagraph"/>
        <w:numPr>
          <w:ilvl w:val="0"/>
          <w:numId w:val="10"/>
        </w:numPr>
        <w:spacing w:line="259" w:lineRule="auto"/>
        <w:contextualSpacing w:val="0"/>
        <w:rPr>
          <w:rFonts w:ascii="Arial" w:hAnsi="Arial" w:cs="Arial"/>
        </w:rPr>
      </w:pPr>
      <w:r w:rsidRPr="001D25BC">
        <w:rPr>
          <w:rFonts w:ascii="Arial" w:hAnsi="Arial" w:cs="Arial"/>
        </w:rPr>
        <w:t>Patients and caregivers, as feasible.</w:t>
      </w:r>
    </w:p>
    <w:p w14:paraId="005DD441" w14:textId="77777777" w:rsidR="1CFD7ADA" w:rsidRPr="001D25BC" w:rsidRDefault="1CFD7ADA" w:rsidP="678C16B2">
      <w:pPr>
        <w:spacing w:line="259" w:lineRule="auto"/>
        <w:rPr>
          <w:rFonts w:ascii="Arial" w:hAnsi="Arial" w:cs="Arial"/>
        </w:rPr>
      </w:pPr>
    </w:p>
    <w:p w14:paraId="47A66BE6" w14:textId="61BBDE0B" w:rsidR="5A823098" w:rsidRPr="001D25BC" w:rsidRDefault="0FF39585" w:rsidP="678C16B2">
      <w:pPr>
        <w:spacing w:line="259" w:lineRule="auto"/>
        <w:rPr>
          <w:rFonts w:ascii="Arial" w:hAnsi="Arial" w:cs="Arial"/>
        </w:rPr>
      </w:pPr>
      <w:r w:rsidRPr="5CB175E4">
        <w:rPr>
          <w:rFonts w:ascii="Arial" w:hAnsi="Arial" w:cs="Arial"/>
          <w:b/>
          <w:bCs/>
        </w:rPr>
        <w:t xml:space="preserve">Telemedicine Advisory Committee. </w:t>
      </w:r>
      <w:r w:rsidRPr="5CB175E4">
        <w:rPr>
          <w:rFonts w:ascii="Arial" w:hAnsi="Arial" w:cs="Arial"/>
        </w:rPr>
        <w:t xml:space="preserve">As part of stakeholder engagement efforts, the Contractor shall establish a Telemedicine Workgroup, in collaboration with the IDOH and key stakeholder groups, that brings together clinical subject matter experts (SMEs). The Contractor shall engage with the clinical SMEs throughout the project to inform the development, execution, and analysis of the telehealth and teleconsultation </w:t>
      </w:r>
      <w:r w:rsidR="00D67444">
        <w:rPr>
          <w:rFonts w:ascii="Arial" w:hAnsi="Arial" w:cs="Arial"/>
        </w:rPr>
        <w:t>landscape</w:t>
      </w:r>
      <w:r w:rsidRPr="5CB175E4">
        <w:rPr>
          <w:rFonts w:ascii="Arial" w:hAnsi="Arial" w:cs="Arial"/>
        </w:rPr>
        <w:t xml:space="preserve"> assessment to ensure that clinical perspectives and priorities are accurately understood and reflected in findings and recommendations. </w:t>
      </w:r>
    </w:p>
    <w:p w14:paraId="3FD94501" w14:textId="6EEA5434" w:rsidR="5A823098" w:rsidRPr="001D25BC" w:rsidRDefault="5A823098" w:rsidP="678C16B2">
      <w:pPr>
        <w:spacing w:line="259" w:lineRule="auto"/>
        <w:rPr>
          <w:rFonts w:ascii="Arial" w:hAnsi="Arial" w:cs="Arial"/>
        </w:rPr>
      </w:pPr>
    </w:p>
    <w:p w14:paraId="5D1DBBFF" w14:textId="49B4BEFB" w:rsidR="5A823098" w:rsidRPr="001D25BC" w:rsidRDefault="339D5F1B" w:rsidP="678C16B2">
      <w:pPr>
        <w:spacing w:line="259" w:lineRule="auto"/>
        <w:rPr>
          <w:rFonts w:ascii="Arial" w:hAnsi="Arial" w:cs="Arial"/>
        </w:rPr>
      </w:pPr>
      <w:r w:rsidRPr="001D25BC">
        <w:rPr>
          <w:rFonts w:ascii="Arial" w:hAnsi="Arial" w:cs="Arial"/>
        </w:rPr>
        <w:t>The Contractor and the State shall mutually agree upon a target percentage of the total identified stakeholder population to be surveyed</w:t>
      </w:r>
      <w:r w:rsidR="3C2344FF" w:rsidRPr="001D25BC">
        <w:rPr>
          <w:rFonts w:ascii="Arial" w:hAnsi="Arial" w:cs="Arial"/>
        </w:rPr>
        <w:t xml:space="preserve"> (for more information, see Section 8). </w:t>
      </w:r>
      <w:r w:rsidR="5A823098" w:rsidRPr="001D25BC">
        <w:rPr>
          <w:rFonts w:ascii="Arial" w:hAnsi="Arial" w:cs="Arial"/>
        </w:rPr>
        <w:t>Stakeholder engagement shall focus on access, quality, administrative burden, reimbursement adequacy, readiness, and sustainability for both telehealth and teleconsultation models.</w:t>
      </w:r>
    </w:p>
    <w:p w14:paraId="22DC5851" w14:textId="180EFE6F" w:rsidR="1CFD7ADA" w:rsidRPr="001D25BC" w:rsidRDefault="1CFD7ADA" w:rsidP="678C16B2">
      <w:pPr>
        <w:spacing w:line="259" w:lineRule="auto"/>
        <w:rPr>
          <w:rFonts w:ascii="Arial" w:hAnsi="Arial" w:cs="Arial"/>
        </w:rPr>
      </w:pPr>
    </w:p>
    <w:p w14:paraId="4E2B5568" w14:textId="4EDC4DB2" w:rsidR="5A823098" w:rsidRPr="001D25BC" w:rsidRDefault="030BB80F" w:rsidP="678C16B2">
      <w:pPr>
        <w:spacing w:line="259" w:lineRule="auto"/>
        <w:rPr>
          <w:rFonts w:ascii="Arial" w:hAnsi="Arial" w:cs="Arial"/>
        </w:rPr>
      </w:pPr>
      <w:r w:rsidRPr="001D25BC">
        <w:rPr>
          <w:rFonts w:ascii="Arial" w:hAnsi="Arial" w:cs="Arial"/>
          <w:u w:val="single"/>
        </w:rPr>
        <w:t>Deliverable</w:t>
      </w:r>
      <w:r w:rsidRPr="001D25BC">
        <w:rPr>
          <w:rFonts w:ascii="Arial" w:hAnsi="Arial" w:cs="Arial"/>
        </w:rPr>
        <w:t>:</w:t>
      </w:r>
      <w:r w:rsidR="3D62EF33" w:rsidRPr="001D25BC">
        <w:rPr>
          <w:rFonts w:ascii="Arial" w:hAnsi="Arial" w:cs="Arial"/>
        </w:rPr>
        <w:t xml:space="preserve"> </w:t>
      </w:r>
      <w:r w:rsidR="5A823098" w:rsidRPr="001D25BC">
        <w:rPr>
          <w:rFonts w:ascii="Arial" w:hAnsi="Arial" w:cs="Arial"/>
        </w:rPr>
        <w:t>Stakeholder Engagement Summary, including validation of KPI target for stakeholder engagement coverage (see Section 8).</w:t>
      </w:r>
    </w:p>
    <w:p w14:paraId="44386003" w14:textId="158A7472" w:rsidR="1CFD7ADA" w:rsidRPr="001D25BC" w:rsidRDefault="1CFD7ADA" w:rsidP="678C16B2">
      <w:pPr>
        <w:spacing w:line="259" w:lineRule="auto"/>
        <w:rPr>
          <w:rFonts w:ascii="Arial" w:hAnsi="Arial" w:cs="Arial"/>
          <w:i/>
          <w:iCs/>
        </w:rPr>
      </w:pPr>
    </w:p>
    <w:p w14:paraId="67D496EC" w14:textId="707C9BF2" w:rsidR="0227169E" w:rsidRPr="001D25BC" w:rsidRDefault="0227169E" w:rsidP="678C16B2">
      <w:pPr>
        <w:pStyle w:val="Heading4"/>
        <w:spacing w:line="259" w:lineRule="auto"/>
        <w:rPr>
          <w:rFonts w:ascii="Arial" w:hAnsi="Arial" w:cs="Arial"/>
        </w:rPr>
      </w:pPr>
      <w:r w:rsidRPr="001D25BC">
        <w:rPr>
          <w:rFonts w:ascii="Arial" w:hAnsi="Arial" w:cs="Arial"/>
        </w:rPr>
        <w:t>3.2.2.2 National Models and Evidence Scan</w:t>
      </w:r>
    </w:p>
    <w:p w14:paraId="5AF2F613" w14:textId="1D8740C6" w:rsidR="0227169E" w:rsidRPr="001D25BC" w:rsidRDefault="0227169E" w:rsidP="678C16B2">
      <w:pPr>
        <w:spacing w:line="259" w:lineRule="auto"/>
        <w:rPr>
          <w:rFonts w:ascii="Arial" w:hAnsi="Arial" w:cs="Arial"/>
        </w:rPr>
      </w:pPr>
      <w:r w:rsidRPr="001D25BC">
        <w:rPr>
          <w:rFonts w:ascii="Arial" w:hAnsi="Arial" w:cs="Arial"/>
        </w:rPr>
        <w:t>The Contractor shall identify and summarize successful or widely adopted national models including:</w:t>
      </w:r>
    </w:p>
    <w:p w14:paraId="6C8C9C4B" w14:textId="112E51E8" w:rsidR="0227169E" w:rsidRPr="001D25BC" w:rsidRDefault="0227169E" w:rsidP="678C16B2">
      <w:pPr>
        <w:pStyle w:val="ListParagraph"/>
        <w:numPr>
          <w:ilvl w:val="0"/>
          <w:numId w:val="20"/>
        </w:numPr>
        <w:spacing w:line="259" w:lineRule="auto"/>
        <w:contextualSpacing w:val="0"/>
        <w:rPr>
          <w:rFonts w:ascii="Arial" w:hAnsi="Arial" w:cs="Arial"/>
        </w:rPr>
      </w:pPr>
      <w:r w:rsidRPr="001D25BC">
        <w:rPr>
          <w:rFonts w:ascii="Arial" w:hAnsi="Arial" w:cs="Arial"/>
        </w:rPr>
        <w:t>Specialty interprofessional consultation programs</w:t>
      </w:r>
    </w:p>
    <w:p w14:paraId="6A9F42ED" w14:textId="3908EF8C" w:rsidR="0227169E" w:rsidRPr="001D25BC" w:rsidRDefault="0227169E" w:rsidP="678C16B2">
      <w:pPr>
        <w:pStyle w:val="ListParagraph"/>
        <w:numPr>
          <w:ilvl w:val="0"/>
          <w:numId w:val="20"/>
        </w:numPr>
        <w:spacing w:line="259" w:lineRule="auto"/>
        <w:contextualSpacing w:val="0"/>
        <w:rPr>
          <w:rFonts w:ascii="Arial" w:hAnsi="Arial" w:cs="Arial"/>
        </w:rPr>
      </w:pPr>
      <w:r w:rsidRPr="001D25BC">
        <w:rPr>
          <w:rFonts w:ascii="Arial" w:hAnsi="Arial" w:cs="Arial"/>
        </w:rPr>
        <w:t>Hub-and-spoke specialty telehealth models supporting rural providers</w:t>
      </w:r>
    </w:p>
    <w:p w14:paraId="0F147359" w14:textId="26DAA587" w:rsidR="0227169E" w:rsidRPr="001D25BC" w:rsidRDefault="0227169E" w:rsidP="678C16B2">
      <w:pPr>
        <w:pStyle w:val="ListParagraph"/>
        <w:numPr>
          <w:ilvl w:val="0"/>
          <w:numId w:val="20"/>
        </w:numPr>
        <w:spacing w:line="259" w:lineRule="auto"/>
        <w:contextualSpacing w:val="0"/>
        <w:rPr>
          <w:rFonts w:ascii="Arial" w:hAnsi="Arial" w:cs="Arial"/>
        </w:rPr>
      </w:pPr>
      <w:r w:rsidRPr="001D25BC">
        <w:rPr>
          <w:rFonts w:ascii="Arial" w:hAnsi="Arial" w:cs="Arial"/>
        </w:rPr>
        <w:t>Workforce mentoring and capacity-building models</w:t>
      </w:r>
    </w:p>
    <w:p w14:paraId="216D6262" w14:textId="2D0CF373" w:rsidR="0227169E" w:rsidRPr="001D25BC" w:rsidRDefault="0227169E" w:rsidP="678C16B2">
      <w:pPr>
        <w:pStyle w:val="ListParagraph"/>
        <w:numPr>
          <w:ilvl w:val="0"/>
          <w:numId w:val="20"/>
        </w:numPr>
        <w:spacing w:line="259" w:lineRule="auto"/>
        <w:contextualSpacing w:val="0"/>
        <w:rPr>
          <w:rFonts w:ascii="Arial" w:hAnsi="Arial" w:cs="Arial"/>
        </w:rPr>
      </w:pPr>
      <w:r w:rsidRPr="001D25BC">
        <w:rPr>
          <w:rFonts w:ascii="Arial" w:hAnsi="Arial" w:cs="Arial"/>
        </w:rPr>
        <w:lastRenderedPageBreak/>
        <w:t>Evidence on outcomes, utilization, cost, access, and provider experience</w:t>
      </w:r>
    </w:p>
    <w:p w14:paraId="56F73DC1" w14:textId="64E46096" w:rsidR="0227169E" w:rsidRPr="001D25BC" w:rsidRDefault="0227169E" w:rsidP="678C16B2">
      <w:pPr>
        <w:pStyle w:val="ListParagraph"/>
        <w:numPr>
          <w:ilvl w:val="0"/>
          <w:numId w:val="20"/>
        </w:numPr>
        <w:spacing w:line="259" w:lineRule="auto"/>
        <w:contextualSpacing w:val="0"/>
        <w:rPr>
          <w:rFonts w:ascii="Arial" w:hAnsi="Arial" w:cs="Arial"/>
        </w:rPr>
      </w:pPr>
      <w:r w:rsidRPr="001D25BC">
        <w:rPr>
          <w:rFonts w:ascii="Arial" w:hAnsi="Arial" w:cs="Arial"/>
        </w:rPr>
        <w:t>Key success factors, barriers, and lessons learned</w:t>
      </w:r>
    </w:p>
    <w:p w14:paraId="7D9BFFFD" w14:textId="285A4438" w:rsidR="0227169E" w:rsidRPr="001D25BC" w:rsidRDefault="0227169E" w:rsidP="678C16B2">
      <w:pPr>
        <w:pStyle w:val="ListParagraph"/>
        <w:numPr>
          <w:ilvl w:val="0"/>
          <w:numId w:val="20"/>
        </w:numPr>
        <w:spacing w:line="259" w:lineRule="auto"/>
        <w:contextualSpacing w:val="0"/>
        <w:rPr>
          <w:rFonts w:ascii="Arial" w:hAnsi="Arial" w:cs="Arial"/>
        </w:rPr>
      </w:pPr>
      <w:r w:rsidRPr="001D25BC">
        <w:rPr>
          <w:rFonts w:ascii="Arial" w:hAnsi="Arial" w:cs="Arial"/>
        </w:rPr>
        <w:t>Applicability to Indiana’s rural health context</w:t>
      </w:r>
    </w:p>
    <w:p w14:paraId="02693DFE" w14:textId="77777777" w:rsidR="1CFD7ADA" w:rsidRPr="001D25BC" w:rsidRDefault="1CFD7ADA" w:rsidP="678C16B2">
      <w:pPr>
        <w:spacing w:line="259" w:lineRule="auto"/>
        <w:rPr>
          <w:rFonts w:ascii="Arial" w:hAnsi="Arial" w:cs="Arial"/>
        </w:rPr>
      </w:pPr>
    </w:p>
    <w:p w14:paraId="40944BC7" w14:textId="55A2B7DB" w:rsidR="0227169E" w:rsidRPr="001D25BC" w:rsidRDefault="1B37FC35" w:rsidP="678C16B2">
      <w:pPr>
        <w:spacing w:line="259" w:lineRule="auto"/>
        <w:rPr>
          <w:rFonts w:ascii="Arial" w:hAnsi="Arial" w:cs="Arial"/>
        </w:rPr>
      </w:pPr>
      <w:r w:rsidRPr="001D25BC">
        <w:rPr>
          <w:rFonts w:ascii="Arial" w:hAnsi="Arial" w:cs="Arial"/>
        </w:rPr>
        <w:t>Deliverable:</w:t>
      </w:r>
      <w:r w:rsidR="7C894F38" w:rsidRPr="001D25BC">
        <w:rPr>
          <w:rFonts w:ascii="Arial" w:hAnsi="Arial" w:cs="Arial"/>
        </w:rPr>
        <w:t xml:space="preserve"> </w:t>
      </w:r>
      <w:r w:rsidR="41FFD2B6" w:rsidRPr="001D25BC">
        <w:rPr>
          <w:rFonts w:ascii="Arial" w:hAnsi="Arial" w:cs="Arial"/>
        </w:rPr>
        <w:t>National Models and Evidence Scan</w:t>
      </w:r>
      <w:r w:rsidR="28D92F30" w:rsidRPr="001D25BC">
        <w:rPr>
          <w:rFonts w:ascii="Arial" w:hAnsi="Arial" w:cs="Arial"/>
        </w:rPr>
        <w:t xml:space="preserve">. This </w:t>
      </w:r>
      <w:proofErr w:type="gramStart"/>
      <w:r w:rsidR="28D92F30" w:rsidRPr="001D25BC">
        <w:rPr>
          <w:rFonts w:ascii="Arial" w:hAnsi="Arial" w:cs="Arial"/>
        </w:rPr>
        <w:t>deliverable</w:t>
      </w:r>
      <w:proofErr w:type="gramEnd"/>
      <w:r w:rsidR="28D92F30" w:rsidRPr="001D25BC">
        <w:rPr>
          <w:rFonts w:ascii="Arial" w:hAnsi="Arial" w:cs="Arial"/>
        </w:rPr>
        <w:t xml:space="preserve"> will also include an evaluation of the impact of wearable electronics such as biometric monitoring devices or similar technology that is rapidly emerging in the telemedicine space.</w:t>
      </w:r>
    </w:p>
    <w:p w14:paraId="76B4C15F" w14:textId="57E2950B" w:rsidR="1CFD7ADA" w:rsidRPr="001D25BC" w:rsidRDefault="1CFD7ADA" w:rsidP="678C16B2">
      <w:pPr>
        <w:spacing w:line="259" w:lineRule="auto"/>
        <w:rPr>
          <w:rFonts w:ascii="Arial" w:hAnsi="Arial" w:cs="Arial"/>
        </w:rPr>
      </w:pPr>
    </w:p>
    <w:p w14:paraId="383DE7DD" w14:textId="1BC88878" w:rsidR="59BA35B3" w:rsidRPr="001D25BC" w:rsidRDefault="59BA35B3" w:rsidP="678C16B2">
      <w:pPr>
        <w:pStyle w:val="Heading4"/>
        <w:spacing w:line="259" w:lineRule="auto"/>
        <w:rPr>
          <w:rFonts w:ascii="Arial" w:hAnsi="Arial" w:cs="Arial"/>
        </w:rPr>
      </w:pPr>
      <w:r w:rsidRPr="001D25BC">
        <w:rPr>
          <w:rFonts w:ascii="Arial" w:hAnsi="Arial" w:cs="Arial"/>
        </w:rPr>
        <w:t>3.2.</w:t>
      </w:r>
      <w:r w:rsidR="2DA627DE" w:rsidRPr="001D25BC">
        <w:rPr>
          <w:rFonts w:ascii="Arial" w:hAnsi="Arial" w:cs="Arial"/>
        </w:rPr>
        <w:t>2.3</w:t>
      </w:r>
      <w:r w:rsidRPr="001D25BC">
        <w:rPr>
          <w:rFonts w:ascii="Arial" w:hAnsi="Arial" w:cs="Arial"/>
        </w:rPr>
        <w:t xml:space="preserve"> Gap Analysis and Needs Identification</w:t>
      </w:r>
    </w:p>
    <w:p w14:paraId="73E57C69" w14:textId="1389E853" w:rsidR="1CFD7ADA" w:rsidRPr="001D25BC" w:rsidRDefault="1CFD7ADA" w:rsidP="678C16B2">
      <w:pPr>
        <w:spacing w:line="259" w:lineRule="auto"/>
        <w:rPr>
          <w:rFonts w:ascii="Arial" w:hAnsi="Arial" w:cs="Arial"/>
        </w:rPr>
      </w:pPr>
    </w:p>
    <w:p w14:paraId="38E82A69" w14:textId="0717ED98" w:rsidR="59BA35B3" w:rsidRPr="001D25BC" w:rsidRDefault="59BA35B3" w:rsidP="678C16B2">
      <w:pPr>
        <w:spacing w:line="259" w:lineRule="auto"/>
        <w:rPr>
          <w:rFonts w:ascii="Arial" w:hAnsi="Arial" w:cs="Arial"/>
        </w:rPr>
      </w:pPr>
      <w:r w:rsidRPr="001D25BC">
        <w:rPr>
          <w:rFonts w:ascii="Arial" w:hAnsi="Arial" w:cs="Arial"/>
        </w:rPr>
        <w:t>The Contractor shall:</w:t>
      </w:r>
    </w:p>
    <w:p w14:paraId="5655A36A" w14:textId="77777777" w:rsidR="59BA35B3" w:rsidRPr="001D25BC" w:rsidRDefault="59BA35B3" w:rsidP="678C16B2">
      <w:pPr>
        <w:pStyle w:val="ListParagraph"/>
        <w:numPr>
          <w:ilvl w:val="0"/>
          <w:numId w:val="12"/>
        </w:numPr>
        <w:spacing w:line="259" w:lineRule="auto"/>
        <w:contextualSpacing w:val="0"/>
        <w:rPr>
          <w:rFonts w:ascii="Arial" w:hAnsi="Arial" w:cs="Arial"/>
        </w:rPr>
      </w:pPr>
      <w:r w:rsidRPr="001D25BC">
        <w:rPr>
          <w:rFonts w:ascii="Arial" w:hAnsi="Arial" w:cs="Arial"/>
        </w:rPr>
        <w:t>Identify gaps related to access, specialty availability, infrastructure, workforce capacity, technology readiness, interoperability, and administrative burden,</w:t>
      </w:r>
    </w:p>
    <w:p w14:paraId="56D76CD6" w14:textId="77777777" w:rsidR="59BA35B3" w:rsidRPr="001D25BC" w:rsidRDefault="59BA35B3" w:rsidP="678C16B2">
      <w:pPr>
        <w:pStyle w:val="ListParagraph"/>
        <w:numPr>
          <w:ilvl w:val="0"/>
          <w:numId w:val="12"/>
        </w:numPr>
        <w:spacing w:line="259" w:lineRule="auto"/>
        <w:contextualSpacing w:val="0"/>
        <w:rPr>
          <w:rFonts w:ascii="Arial" w:hAnsi="Arial" w:cs="Arial"/>
        </w:rPr>
      </w:pPr>
      <w:r w:rsidRPr="001D25BC">
        <w:rPr>
          <w:rFonts w:ascii="Arial" w:hAnsi="Arial" w:cs="Arial"/>
        </w:rPr>
        <w:t>Clearly distinguish needs and barriers for:</w:t>
      </w:r>
    </w:p>
    <w:p w14:paraId="2A8602B4" w14:textId="77777777" w:rsidR="59BA35B3" w:rsidRPr="001D25BC" w:rsidRDefault="59BA35B3" w:rsidP="678C16B2">
      <w:pPr>
        <w:pStyle w:val="ListParagraph"/>
        <w:numPr>
          <w:ilvl w:val="1"/>
          <w:numId w:val="12"/>
        </w:numPr>
        <w:spacing w:line="259" w:lineRule="auto"/>
        <w:contextualSpacing w:val="0"/>
        <w:rPr>
          <w:rFonts w:ascii="Arial" w:hAnsi="Arial" w:cs="Arial"/>
        </w:rPr>
      </w:pPr>
      <w:r w:rsidRPr="001D25BC">
        <w:rPr>
          <w:rFonts w:ascii="Arial" w:hAnsi="Arial" w:cs="Arial"/>
        </w:rPr>
        <w:t>Direct-to-patient telehealth, and</w:t>
      </w:r>
    </w:p>
    <w:p w14:paraId="0B95AFAC" w14:textId="77777777" w:rsidR="59BA35B3" w:rsidRPr="001D25BC" w:rsidRDefault="59BA35B3" w:rsidP="678C16B2">
      <w:pPr>
        <w:pStyle w:val="ListParagraph"/>
        <w:numPr>
          <w:ilvl w:val="1"/>
          <w:numId w:val="12"/>
        </w:numPr>
        <w:spacing w:line="259" w:lineRule="auto"/>
        <w:contextualSpacing w:val="0"/>
        <w:rPr>
          <w:rFonts w:ascii="Arial" w:hAnsi="Arial" w:cs="Arial"/>
        </w:rPr>
      </w:pPr>
      <w:r w:rsidRPr="001D25BC">
        <w:rPr>
          <w:rFonts w:ascii="Arial" w:hAnsi="Arial" w:cs="Arial"/>
        </w:rPr>
        <w:t>Provider-to-provider teleconsultation.</w:t>
      </w:r>
    </w:p>
    <w:p w14:paraId="2A68BCF2" w14:textId="3BAA8842" w:rsidR="59BA35B3" w:rsidRPr="001D25BC" w:rsidRDefault="59BA35B3" w:rsidP="678C16B2">
      <w:pPr>
        <w:pStyle w:val="ListParagraph"/>
        <w:numPr>
          <w:ilvl w:val="0"/>
          <w:numId w:val="12"/>
        </w:numPr>
        <w:spacing w:line="259" w:lineRule="auto"/>
        <w:contextualSpacing w:val="0"/>
        <w:rPr>
          <w:rFonts w:ascii="Arial" w:hAnsi="Arial" w:cs="Arial"/>
        </w:rPr>
      </w:pPr>
      <w:r w:rsidRPr="001D25BC">
        <w:rPr>
          <w:rFonts w:ascii="Arial" w:hAnsi="Arial" w:cs="Arial"/>
        </w:rPr>
        <w:t>Assess readiness for expansion or scaling of tele-enabled models</w:t>
      </w:r>
    </w:p>
    <w:p w14:paraId="2AF3D109" w14:textId="41A0FC7B" w:rsidR="1CDE7F9C" w:rsidRDefault="03B7FD23" w:rsidP="3E1C234C">
      <w:pPr>
        <w:pStyle w:val="ListParagraph"/>
        <w:numPr>
          <w:ilvl w:val="0"/>
          <w:numId w:val="12"/>
        </w:numPr>
        <w:spacing w:line="259" w:lineRule="auto"/>
        <w:contextualSpacing w:val="0"/>
        <w:rPr>
          <w:rFonts w:ascii="Arial" w:hAnsi="Arial" w:cs="Arial"/>
        </w:rPr>
      </w:pPr>
      <w:r w:rsidRPr="1CDE7F9C">
        <w:rPr>
          <w:rFonts w:ascii="Arial" w:hAnsi="Arial" w:cs="Arial"/>
        </w:rPr>
        <w:t>Identify priority populations and high-impact clinical domains where tele-enabled models may reduce disparities and improve outcomes.</w:t>
      </w:r>
    </w:p>
    <w:p w14:paraId="2B3A47AC" w14:textId="7F06AE8E" w:rsidR="29E0FF23" w:rsidRDefault="59BA35B3" w:rsidP="7B578923">
      <w:pPr>
        <w:pStyle w:val="ListParagraph"/>
        <w:numPr>
          <w:ilvl w:val="0"/>
          <w:numId w:val="12"/>
        </w:numPr>
        <w:spacing w:line="259" w:lineRule="auto"/>
        <w:contextualSpacing w:val="0"/>
        <w:rPr>
          <w:rFonts w:ascii="Arial" w:hAnsi="Arial" w:cs="Arial"/>
        </w:rPr>
      </w:pPr>
      <w:r w:rsidRPr="001D25BC">
        <w:rPr>
          <w:rFonts w:ascii="Arial" w:hAnsi="Arial" w:cs="Arial"/>
        </w:rPr>
        <w:t>Describe how identified gaps impact the State’s ability to achieve the RHTP’s five strategic goals</w:t>
      </w:r>
      <w:r w:rsidR="6B75BD5C" w:rsidRPr="7B578923">
        <w:rPr>
          <w:rFonts w:ascii="Arial" w:hAnsi="Arial" w:cs="Arial"/>
        </w:rPr>
        <w:t xml:space="preserve"> </w:t>
      </w:r>
      <w:r w:rsidR="6B75BD5C" w:rsidRPr="426B50CE">
        <w:rPr>
          <w:rFonts w:ascii="Arial" w:hAnsi="Arial" w:cs="Arial"/>
        </w:rPr>
        <w:t>(</w:t>
      </w:r>
      <w:r w:rsidR="6B75BD5C" w:rsidRPr="40470DBC">
        <w:rPr>
          <w:rFonts w:ascii="Arial" w:hAnsi="Arial" w:cs="Arial"/>
        </w:rPr>
        <w:t xml:space="preserve">see </w:t>
      </w:r>
      <w:r w:rsidR="6B75BD5C" w:rsidRPr="31226F7D">
        <w:rPr>
          <w:rFonts w:ascii="Arial" w:hAnsi="Arial" w:cs="Arial"/>
        </w:rPr>
        <w:t xml:space="preserve">CMS’ </w:t>
      </w:r>
      <w:hyperlink r:id="rId10">
        <w:r w:rsidR="6B75BD5C" w:rsidRPr="0FA4C99F">
          <w:rPr>
            <w:rStyle w:val="Hyperlink"/>
            <w:rFonts w:ascii="Arial" w:hAnsi="Arial" w:cs="Arial"/>
          </w:rPr>
          <w:t>RHTP Overview page</w:t>
        </w:r>
      </w:hyperlink>
      <w:r w:rsidR="6B75BD5C" w:rsidRPr="04BC189F">
        <w:rPr>
          <w:rFonts w:ascii="Arial" w:hAnsi="Arial" w:cs="Arial"/>
        </w:rPr>
        <w:t xml:space="preserve"> for</w:t>
      </w:r>
      <w:r w:rsidR="6B75BD5C" w:rsidRPr="5C08590F">
        <w:rPr>
          <w:rFonts w:ascii="Arial" w:hAnsi="Arial" w:cs="Arial"/>
        </w:rPr>
        <w:t xml:space="preserve"> more information </w:t>
      </w:r>
      <w:r w:rsidR="6B75BD5C" w:rsidRPr="51020D29">
        <w:rPr>
          <w:rFonts w:ascii="Arial" w:hAnsi="Arial" w:cs="Arial"/>
        </w:rPr>
        <w:t xml:space="preserve">on </w:t>
      </w:r>
      <w:r w:rsidR="6B75BD5C" w:rsidRPr="756FA043">
        <w:rPr>
          <w:rFonts w:ascii="Arial" w:hAnsi="Arial" w:cs="Arial"/>
        </w:rPr>
        <w:t>strategic goals)</w:t>
      </w:r>
    </w:p>
    <w:p w14:paraId="2CDA4BAB" w14:textId="77777777" w:rsidR="1CFD7ADA" w:rsidRPr="001D25BC" w:rsidRDefault="1CFD7ADA" w:rsidP="678C16B2">
      <w:pPr>
        <w:spacing w:line="259" w:lineRule="auto"/>
        <w:rPr>
          <w:rFonts w:ascii="Arial" w:hAnsi="Arial" w:cs="Arial"/>
        </w:rPr>
      </w:pPr>
    </w:p>
    <w:p w14:paraId="1F637D45" w14:textId="6D6DA37C" w:rsidR="2A612A02" w:rsidRPr="001D25BC" w:rsidRDefault="31A9A530" w:rsidP="678C16B2">
      <w:pPr>
        <w:spacing w:line="259" w:lineRule="auto"/>
        <w:rPr>
          <w:rFonts w:ascii="Arial" w:hAnsi="Arial" w:cs="Arial"/>
        </w:rPr>
      </w:pPr>
      <w:r w:rsidRPr="001D25BC">
        <w:rPr>
          <w:rFonts w:ascii="Arial" w:hAnsi="Arial" w:cs="Arial"/>
          <w:u w:val="single"/>
        </w:rPr>
        <w:t>Deliverable</w:t>
      </w:r>
      <w:r w:rsidRPr="001D25BC">
        <w:rPr>
          <w:rFonts w:ascii="Arial" w:hAnsi="Arial" w:cs="Arial"/>
        </w:rPr>
        <w:t>:</w:t>
      </w:r>
      <w:r w:rsidR="28E2F16C" w:rsidRPr="001D25BC">
        <w:rPr>
          <w:rFonts w:ascii="Arial" w:hAnsi="Arial" w:cs="Arial"/>
        </w:rPr>
        <w:t xml:space="preserve"> </w:t>
      </w:r>
      <w:r w:rsidR="501245D8" w:rsidRPr="001D25BC">
        <w:rPr>
          <w:rFonts w:ascii="Arial" w:hAnsi="Arial" w:cs="Arial"/>
        </w:rPr>
        <w:t>Gap Analysis and Needs Identification Report</w:t>
      </w:r>
    </w:p>
    <w:p w14:paraId="41CD9321" w14:textId="3992534D" w:rsidR="1CFD7ADA" w:rsidRPr="001D25BC" w:rsidRDefault="1CFD7ADA" w:rsidP="678C16B2">
      <w:pPr>
        <w:spacing w:line="259" w:lineRule="auto"/>
        <w:rPr>
          <w:rFonts w:ascii="Arial" w:hAnsi="Arial" w:cs="Arial"/>
        </w:rPr>
      </w:pPr>
    </w:p>
    <w:p w14:paraId="746A854E" w14:textId="659FFF41" w:rsidR="4C73A02B" w:rsidRPr="001D25BC" w:rsidRDefault="4C73A02B" w:rsidP="678C16B2">
      <w:pPr>
        <w:pStyle w:val="Heading4"/>
        <w:spacing w:line="259" w:lineRule="auto"/>
        <w:rPr>
          <w:rFonts w:ascii="Arial" w:hAnsi="Arial" w:cs="Arial"/>
        </w:rPr>
      </w:pPr>
      <w:r w:rsidRPr="001D25BC">
        <w:rPr>
          <w:rFonts w:ascii="Arial" w:hAnsi="Arial" w:cs="Arial"/>
        </w:rPr>
        <w:t>3.2.</w:t>
      </w:r>
      <w:r w:rsidR="38F3661D" w:rsidRPr="001D25BC">
        <w:rPr>
          <w:rFonts w:ascii="Arial" w:hAnsi="Arial" w:cs="Arial"/>
        </w:rPr>
        <w:t>2.4</w:t>
      </w:r>
      <w:r w:rsidRPr="001D25BC">
        <w:rPr>
          <w:rFonts w:ascii="Arial" w:hAnsi="Arial" w:cs="Arial"/>
        </w:rPr>
        <w:t xml:space="preserve"> Specialty Care Provider and Program Assessment</w:t>
      </w:r>
    </w:p>
    <w:p w14:paraId="35103F30" w14:textId="33A29FDC" w:rsidR="4C73A02B" w:rsidRPr="001D25BC" w:rsidRDefault="4C73A02B" w:rsidP="678C16B2">
      <w:pPr>
        <w:spacing w:line="259" w:lineRule="auto"/>
        <w:rPr>
          <w:rFonts w:ascii="Arial" w:hAnsi="Arial" w:cs="Arial"/>
        </w:rPr>
      </w:pPr>
      <w:r w:rsidRPr="001D25BC">
        <w:rPr>
          <w:rFonts w:ascii="Arial" w:hAnsi="Arial" w:cs="Arial"/>
        </w:rPr>
        <w:t>The Contractor shall conduct a targeted assessment of specialty care access and programs relevant to telehealth and teleconsultation</w:t>
      </w:r>
      <w:r w:rsidR="71BE75DF" w:rsidRPr="582978DC">
        <w:rPr>
          <w:rFonts w:ascii="Arial" w:hAnsi="Arial" w:cs="Arial"/>
        </w:rPr>
        <w:t xml:space="preserve">. Findings </w:t>
      </w:r>
      <w:r w:rsidR="71BE75DF" w:rsidRPr="787C37C3">
        <w:rPr>
          <w:rFonts w:ascii="Arial" w:hAnsi="Arial" w:cs="Arial"/>
        </w:rPr>
        <w:t xml:space="preserve">should </w:t>
      </w:r>
      <w:r w:rsidR="71BE75DF" w:rsidRPr="794724E7">
        <w:rPr>
          <w:rFonts w:ascii="Arial" w:hAnsi="Arial" w:cs="Arial"/>
        </w:rPr>
        <w:t xml:space="preserve">include </w:t>
      </w:r>
      <w:r w:rsidR="71BE75DF" w:rsidRPr="5BA29659">
        <w:rPr>
          <w:rFonts w:ascii="Arial" w:hAnsi="Arial" w:cs="Arial"/>
        </w:rPr>
        <w:t>trends</w:t>
      </w:r>
      <w:r w:rsidR="71BE75DF" w:rsidRPr="4BE34629">
        <w:rPr>
          <w:rFonts w:ascii="Arial" w:hAnsi="Arial" w:cs="Arial"/>
        </w:rPr>
        <w:t xml:space="preserve"> or differences by </w:t>
      </w:r>
      <w:proofErr w:type="gramStart"/>
      <w:r w:rsidR="71BE75DF" w:rsidRPr="4BE34629">
        <w:rPr>
          <w:rFonts w:ascii="Arial" w:hAnsi="Arial" w:cs="Arial"/>
        </w:rPr>
        <w:t>county</w:t>
      </w:r>
      <w:proofErr w:type="gramEnd"/>
      <w:r w:rsidR="71BE75DF" w:rsidRPr="4BE34629">
        <w:rPr>
          <w:rFonts w:ascii="Arial" w:hAnsi="Arial" w:cs="Arial"/>
        </w:rPr>
        <w:t xml:space="preserve"> or region</w:t>
      </w:r>
      <w:r w:rsidR="71BE75DF" w:rsidRPr="7614F7A5">
        <w:rPr>
          <w:rFonts w:ascii="Arial" w:hAnsi="Arial" w:cs="Arial"/>
        </w:rPr>
        <w:t xml:space="preserve"> as well as </w:t>
      </w:r>
      <w:r w:rsidR="71BE75DF" w:rsidRPr="707B8324">
        <w:rPr>
          <w:rFonts w:ascii="Arial" w:hAnsi="Arial" w:cs="Arial"/>
        </w:rPr>
        <w:t>statewide</w:t>
      </w:r>
      <w:r w:rsidR="71BE75DF" w:rsidRPr="6D07265C">
        <w:rPr>
          <w:rFonts w:ascii="Arial" w:hAnsi="Arial" w:cs="Arial"/>
        </w:rPr>
        <w:t xml:space="preserve">, and should include the </w:t>
      </w:r>
      <w:r w:rsidR="71BE75DF" w:rsidRPr="4B6CE73E">
        <w:rPr>
          <w:rFonts w:ascii="Arial" w:hAnsi="Arial" w:cs="Arial"/>
        </w:rPr>
        <w:t>following components</w:t>
      </w:r>
      <w:r w:rsidRPr="001D25BC">
        <w:rPr>
          <w:rFonts w:ascii="Arial" w:hAnsi="Arial" w:cs="Arial"/>
        </w:rPr>
        <w:t>:</w:t>
      </w:r>
    </w:p>
    <w:p w14:paraId="41E31AAF" w14:textId="64AF0837" w:rsidR="4C73A02B" w:rsidRPr="001D25BC" w:rsidRDefault="4C73A02B" w:rsidP="678C16B2">
      <w:pPr>
        <w:pStyle w:val="ListParagraph"/>
        <w:numPr>
          <w:ilvl w:val="0"/>
          <w:numId w:val="19"/>
        </w:numPr>
        <w:spacing w:line="259" w:lineRule="auto"/>
        <w:contextualSpacing w:val="0"/>
        <w:rPr>
          <w:rFonts w:ascii="Arial" w:hAnsi="Arial" w:cs="Arial"/>
        </w:rPr>
      </w:pPr>
      <w:r w:rsidRPr="001D25BC">
        <w:rPr>
          <w:rFonts w:ascii="Arial" w:hAnsi="Arial" w:cs="Arial"/>
        </w:rPr>
        <w:t>Inventory of specialty care providers and programs delivering services via telehealth and/or teleconsultation</w:t>
      </w:r>
    </w:p>
    <w:p w14:paraId="4010FA9D" w14:textId="335DD0F1" w:rsidR="4C73A02B" w:rsidRPr="001D25BC" w:rsidRDefault="4C73A02B" w:rsidP="678C16B2">
      <w:pPr>
        <w:pStyle w:val="ListParagraph"/>
        <w:numPr>
          <w:ilvl w:val="0"/>
          <w:numId w:val="19"/>
        </w:numPr>
        <w:spacing w:line="259" w:lineRule="auto"/>
        <w:contextualSpacing w:val="0"/>
        <w:rPr>
          <w:rFonts w:ascii="Arial" w:hAnsi="Arial" w:cs="Arial"/>
        </w:rPr>
      </w:pPr>
      <w:r w:rsidRPr="001D25BC">
        <w:rPr>
          <w:rFonts w:ascii="Arial" w:hAnsi="Arial" w:cs="Arial"/>
        </w:rPr>
        <w:t>Assessment of specialty access gaps (wait times, travel burden, limited availability), stratified by geography and priority populations</w:t>
      </w:r>
    </w:p>
    <w:p w14:paraId="277E9C17" w14:textId="312575B5" w:rsidR="4C73A02B" w:rsidRPr="001D25BC" w:rsidRDefault="4C73A02B" w:rsidP="678C16B2">
      <w:pPr>
        <w:pStyle w:val="ListParagraph"/>
        <w:numPr>
          <w:ilvl w:val="0"/>
          <w:numId w:val="19"/>
        </w:numPr>
        <w:spacing w:line="259" w:lineRule="auto"/>
        <w:contextualSpacing w:val="0"/>
        <w:rPr>
          <w:rFonts w:ascii="Arial" w:hAnsi="Arial" w:cs="Arial"/>
        </w:rPr>
      </w:pPr>
      <w:r w:rsidRPr="001D25BC">
        <w:rPr>
          <w:rFonts w:ascii="Arial" w:hAnsi="Arial" w:cs="Arial"/>
        </w:rPr>
        <w:t>Assessment of operational models for specialty telehealth and specialty teleconsultation</w:t>
      </w:r>
    </w:p>
    <w:p w14:paraId="3FE02EEE" w14:textId="05217786" w:rsidR="4C73A02B" w:rsidRPr="001D25BC" w:rsidRDefault="4C73A02B" w:rsidP="678C16B2">
      <w:pPr>
        <w:pStyle w:val="ListParagraph"/>
        <w:numPr>
          <w:ilvl w:val="0"/>
          <w:numId w:val="19"/>
        </w:numPr>
        <w:spacing w:line="259" w:lineRule="auto"/>
        <w:contextualSpacing w:val="0"/>
        <w:rPr>
          <w:rFonts w:ascii="Arial" w:hAnsi="Arial" w:cs="Arial"/>
        </w:rPr>
      </w:pPr>
      <w:r w:rsidRPr="001D25BC">
        <w:rPr>
          <w:rFonts w:ascii="Arial" w:hAnsi="Arial" w:cs="Arial"/>
        </w:rPr>
        <w:t>Assessment of enabling conditions for specialty participation (credentialing, privileging, workflows, technology integration)</w:t>
      </w:r>
    </w:p>
    <w:p w14:paraId="2E8C723D" w14:textId="6FF31031" w:rsidR="4C73A02B" w:rsidRPr="001D25BC" w:rsidRDefault="4C73A02B" w:rsidP="678C16B2">
      <w:pPr>
        <w:pStyle w:val="ListParagraph"/>
        <w:numPr>
          <w:ilvl w:val="0"/>
          <w:numId w:val="19"/>
        </w:numPr>
        <w:spacing w:line="259" w:lineRule="auto"/>
        <w:contextualSpacing w:val="0"/>
        <w:rPr>
          <w:rFonts w:ascii="Arial" w:hAnsi="Arial" w:cs="Arial"/>
        </w:rPr>
      </w:pPr>
      <w:r w:rsidRPr="001D25BC">
        <w:rPr>
          <w:rFonts w:ascii="Arial" w:hAnsi="Arial" w:cs="Arial"/>
        </w:rPr>
        <w:t>Assessment of payer and reimbursement dynamics for specialty participation</w:t>
      </w:r>
    </w:p>
    <w:p w14:paraId="2C98DC1C" w14:textId="5AC110B3" w:rsidR="4C73A02B" w:rsidRPr="001D25BC" w:rsidRDefault="4C73A02B" w:rsidP="678C16B2">
      <w:pPr>
        <w:pStyle w:val="ListParagraph"/>
        <w:numPr>
          <w:ilvl w:val="0"/>
          <w:numId w:val="19"/>
        </w:numPr>
        <w:spacing w:line="259" w:lineRule="auto"/>
        <w:contextualSpacing w:val="0"/>
        <w:rPr>
          <w:rFonts w:ascii="Arial" w:hAnsi="Arial" w:cs="Arial"/>
        </w:rPr>
      </w:pPr>
      <w:r w:rsidRPr="001D25BC">
        <w:rPr>
          <w:rFonts w:ascii="Arial" w:hAnsi="Arial" w:cs="Arial"/>
        </w:rPr>
        <w:t>Identification of specialties with high unmet need, high avoidable utilization, or strong feasibility for tele-enabled models in Indiana</w:t>
      </w:r>
    </w:p>
    <w:p w14:paraId="475DB94F" w14:textId="77777777" w:rsidR="1CFD7ADA" w:rsidRPr="001D25BC" w:rsidRDefault="1CFD7ADA" w:rsidP="678C16B2">
      <w:pPr>
        <w:spacing w:line="259" w:lineRule="auto"/>
        <w:rPr>
          <w:rFonts w:ascii="Arial" w:hAnsi="Arial" w:cs="Arial"/>
        </w:rPr>
      </w:pPr>
    </w:p>
    <w:p w14:paraId="09EF69D7" w14:textId="00C7B4C4" w:rsidR="4C73A02B" w:rsidRPr="001D25BC" w:rsidRDefault="24A873EE" w:rsidP="678C16B2">
      <w:pPr>
        <w:spacing w:line="259" w:lineRule="auto"/>
        <w:rPr>
          <w:rFonts w:ascii="Arial" w:hAnsi="Arial" w:cs="Arial"/>
        </w:rPr>
      </w:pPr>
      <w:r w:rsidRPr="001D25BC">
        <w:rPr>
          <w:rFonts w:ascii="Arial" w:hAnsi="Arial" w:cs="Arial"/>
          <w:u w:val="single"/>
        </w:rPr>
        <w:t>Deliverable</w:t>
      </w:r>
      <w:r w:rsidRPr="001D25BC">
        <w:rPr>
          <w:rFonts w:ascii="Arial" w:hAnsi="Arial" w:cs="Arial"/>
        </w:rPr>
        <w:t>:</w:t>
      </w:r>
      <w:r w:rsidR="1B61A282" w:rsidRPr="001D25BC">
        <w:rPr>
          <w:rFonts w:ascii="Arial" w:hAnsi="Arial" w:cs="Arial"/>
        </w:rPr>
        <w:t xml:space="preserve"> </w:t>
      </w:r>
      <w:r w:rsidR="4C73A02B" w:rsidRPr="001D25BC">
        <w:rPr>
          <w:rFonts w:ascii="Arial" w:hAnsi="Arial" w:cs="Arial"/>
        </w:rPr>
        <w:t>Specialty Care Provider and Program Assessment</w:t>
      </w:r>
    </w:p>
    <w:p w14:paraId="2A8AB626" w14:textId="662EA825" w:rsidR="1CFD7ADA" w:rsidRPr="001D25BC" w:rsidRDefault="1CFD7ADA" w:rsidP="678C16B2">
      <w:pPr>
        <w:spacing w:line="259" w:lineRule="auto"/>
        <w:rPr>
          <w:rFonts w:ascii="Arial" w:hAnsi="Arial" w:cs="Arial"/>
          <w:highlight w:val="yellow"/>
        </w:rPr>
      </w:pPr>
    </w:p>
    <w:p w14:paraId="1A39D115" w14:textId="7A337F7A" w:rsidR="2EBDA020" w:rsidRPr="001D25BC" w:rsidRDefault="2EBDA020" w:rsidP="678C16B2">
      <w:pPr>
        <w:pStyle w:val="Heading4"/>
        <w:spacing w:line="259" w:lineRule="auto"/>
        <w:rPr>
          <w:rFonts w:ascii="Arial" w:hAnsi="Arial" w:cs="Arial"/>
        </w:rPr>
      </w:pPr>
      <w:r w:rsidRPr="001D25BC">
        <w:rPr>
          <w:rFonts w:ascii="Arial" w:hAnsi="Arial" w:cs="Arial"/>
        </w:rPr>
        <w:t>3.2.2.5 Billing, Coverage, and Reimbursement Assessment</w:t>
      </w:r>
    </w:p>
    <w:p w14:paraId="4AD735D6" w14:textId="661835FC" w:rsidR="2EBDA020" w:rsidRPr="001D25BC" w:rsidRDefault="2EBDA020" w:rsidP="678C16B2">
      <w:pPr>
        <w:spacing w:line="259" w:lineRule="auto"/>
        <w:rPr>
          <w:rFonts w:ascii="Arial" w:hAnsi="Arial" w:cs="Arial"/>
        </w:rPr>
      </w:pPr>
      <w:r w:rsidRPr="001D25BC">
        <w:rPr>
          <w:rFonts w:ascii="Arial" w:hAnsi="Arial" w:cs="Arial"/>
        </w:rPr>
        <w:t>The Contractor shall assess current billing, coverage, and reimbursement practices, including:</w:t>
      </w:r>
    </w:p>
    <w:p w14:paraId="0067C305" w14:textId="68FA9DB9" w:rsidR="2EBDA020" w:rsidRPr="001D25BC" w:rsidRDefault="2EBDA020" w:rsidP="678C16B2">
      <w:pPr>
        <w:pStyle w:val="ListParagraph"/>
        <w:numPr>
          <w:ilvl w:val="0"/>
          <w:numId w:val="11"/>
        </w:numPr>
        <w:spacing w:line="259" w:lineRule="auto"/>
        <w:contextualSpacing w:val="0"/>
        <w:rPr>
          <w:rFonts w:ascii="Arial" w:hAnsi="Arial" w:cs="Arial"/>
        </w:rPr>
      </w:pPr>
      <w:r w:rsidRPr="001D25BC">
        <w:rPr>
          <w:rFonts w:ascii="Arial" w:hAnsi="Arial" w:cs="Arial"/>
        </w:rPr>
        <w:t>Common billing codes and reimbursement mechanisms for telehealth and interprofessional consultation (</w:t>
      </w:r>
      <w:r w:rsidR="54740C8D" w:rsidRPr="001D25BC">
        <w:rPr>
          <w:rFonts w:ascii="Arial" w:hAnsi="Arial" w:cs="Arial"/>
        </w:rPr>
        <w:t>teleconsult</w:t>
      </w:r>
      <w:r w:rsidR="276C4D57" w:rsidRPr="001D25BC">
        <w:rPr>
          <w:rFonts w:ascii="Arial" w:hAnsi="Arial" w:cs="Arial"/>
        </w:rPr>
        <w:t>ation</w:t>
      </w:r>
      <w:r w:rsidRPr="001D25BC">
        <w:rPr>
          <w:rFonts w:ascii="Arial" w:hAnsi="Arial" w:cs="Arial"/>
        </w:rPr>
        <w:t>)</w:t>
      </w:r>
    </w:p>
    <w:p w14:paraId="40B9C028" w14:textId="7181A243" w:rsidR="2EBDA020" w:rsidRPr="001D25BC" w:rsidRDefault="2EBDA020" w:rsidP="678C16B2">
      <w:pPr>
        <w:pStyle w:val="ListParagraph"/>
        <w:numPr>
          <w:ilvl w:val="0"/>
          <w:numId w:val="11"/>
        </w:numPr>
        <w:spacing w:line="259" w:lineRule="auto"/>
        <w:contextualSpacing w:val="0"/>
        <w:rPr>
          <w:rFonts w:ascii="Arial" w:hAnsi="Arial" w:cs="Arial"/>
        </w:rPr>
      </w:pPr>
      <w:r w:rsidRPr="001D25BC">
        <w:rPr>
          <w:rFonts w:ascii="Arial" w:hAnsi="Arial" w:cs="Arial"/>
        </w:rPr>
        <w:t>Differences in coverage and reimbursement by payer type (Medicaid, Medicare, commercial)</w:t>
      </w:r>
    </w:p>
    <w:p w14:paraId="106CD43A" w14:textId="0E95434D" w:rsidR="2EBDA020" w:rsidRPr="001D25BC" w:rsidRDefault="2EBDA020" w:rsidP="678C16B2">
      <w:pPr>
        <w:pStyle w:val="ListParagraph"/>
        <w:numPr>
          <w:ilvl w:val="0"/>
          <w:numId w:val="11"/>
        </w:numPr>
        <w:spacing w:line="259" w:lineRule="auto"/>
        <w:contextualSpacing w:val="0"/>
        <w:rPr>
          <w:rFonts w:ascii="Arial" w:hAnsi="Arial" w:cs="Arial"/>
        </w:rPr>
      </w:pPr>
      <w:r w:rsidRPr="001D25BC">
        <w:rPr>
          <w:rFonts w:ascii="Arial" w:hAnsi="Arial" w:cs="Arial"/>
        </w:rPr>
        <w:lastRenderedPageBreak/>
        <w:t>Managed care plan policies and administrative requirements</w:t>
      </w:r>
    </w:p>
    <w:p w14:paraId="17BA78E2" w14:textId="153ADF4D" w:rsidR="2EBDA020" w:rsidRPr="001D25BC" w:rsidRDefault="2EBDA020" w:rsidP="678C16B2">
      <w:pPr>
        <w:pStyle w:val="ListParagraph"/>
        <w:numPr>
          <w:ilvl w:val="0"/>
          <w:numId w:val="11"/>
        </w:numPr>
        <w:spacing w:line="259" w:lineRule="auto"/>
        <w:contextualSpacing w:val="0"/>
        <w:rPr>
          <w:rFonts w:ascii="Arial" w:hAnsi="Arial" w:cs="Arial"/>
        </w:rPr>
      </w:pPr>
      <w:r w:rsidRPr="001D25BC">
        <w:rPr>
          <w:rFonts w:ascii="Arial" w:hAnsi="Arial" w:cs="Arial"/>
        </w:rPr>
        <w:t>Originating site, distant site, and site-of-service considerations</w:t>
      </w:r>
    </w:p>
    <w:p w14:paraId="7B749696" w14:textId="0F43888A" w:rsidR="2EBDA020" w:rsidRPr="001D25BC" w:rsidRDefault="2EBDA020" w:rsidP="678C16B2">
      <w:pPr>
        <w:pStyle w:val="ListParagraph"/>
        <w:numPr>
          <w:ilvl w:val="0"/>
          <w:numId w:val="11"/>
        </w:numPr>
        <w:spacing w:line="259" w:lineRule="auto"/>
        <w:contextualSpacing w:val="0"/>
        <w:rPr>
          <w:rFonts w:ascii="Arial" w:hAnsi="Arial" w:cs="Arial"/>
        </w:rPr>
      </w:pPr>
      <w:r w:rsidRPr="001D25BC">
        <w:rPr>
          <w:rFonts w:ascii="Arial" w:hAnsi="Arial" w:cs="Arial"/>
        </w:rPr>
        <w:t>Provider-reported barriers related to billing complexity, documentation, credentialing, and payment adequacy</w:t>
      </w:r>
    </w:p>
    <w:p w14:paraId="5B30C188" w14:textId="2CD9C603" w:rsidR="2EBDA020" w:rsidRPr="001D25BC" w:rsidRDefault="2EBDA020" w:rsidP="678C16B2">
      <w:pPr>
        <w:pStyle w:val="ListParagraph"/>
        <w:numPr>
          <w:ilvl w:val="0"/>
          <w:numId w:val="11"/>
        </w:numPr>
        <w:spacing w:line="259" w:lineRule="auto"/>
        <w:contextualSpacing w:val="0"/>
        <w:rPr>
          <w:rFonts w:ascii="Arial" w:hAnsi="Arial" w:cs="Arial"/>
        </w:rPr>
      </w:pPr>
      <w:r w:rsidRPr="001D25BC">
        <w:rPr>
          <w:rFonts w:ascii="Arial" w:hAnsi="Arial" w:cs="Arial"/>
        </w:rPr>
        <w:t>Sustainability risks associated with temporary versus permanent policy flexibility</w:t>
      </w:r>
    </w:p>
    <w:p w14:paraId="76FD0DB9" w14:textId="398E3D8D" w:rsidR="2EBDA020" w:rsidRPr="001D25BC" w:rsidRDefault="2EBDA020" w:rsidP="678C16B2">
      <w:pPr>
        <w:pStyle w:val="ListParagraph"/>
        <w:numPr>
          <w:ilvl w:val="0"/>
          <w:numId w:val="11"/>
        </w:numPr>
        <w:spacing w:line="259" w:lineRule="auto"/>
        <w:contextualSpacing w:val="0"/>
        <w:rPr>
          <w:rFonts w:ascii="Arial" w:hAnsi="Arial" w:cs="Arial"/>
        </w:rPr>
      </w:pPr>
      <w:r w:rsidRPr="001D25BC">
        <w:rPr>
          <w:rFonts w:ascii="Arial" w:hAnsi="Arial" w:cs="Arial"/>
        </w:rPr>
        <w:t>Opportunities to improve reimbursement alignment to support long-term sustainability</w:t>
      </w:r>
    </w:p>
    <w:p w14:paraId="7017EB93" w14:textId="77777777" w:rsidR="1CFD7ADA" w:rsidRPr="001D25BC" w:rsidRDefault="1CFD7ADA" w:rsidP="678C16B2">
      <w:pPr>
        <w:spacing w:line="259" w:lineRule="auto"/>
        <w:rPr>
          <w:rFonts w:ascii="Arial" w:hAnsi="Arial" w:cs="Arial"/>
        </w:rPr>
      </w:pPr>
    </w:p>
    <w:p w14:paraId="3BA9A073" w14:textId="1FA83D0F" w:rsidR="2EBDA020" w:rsidRPr="001D25BC" w:rsidRDefault="2413B214" w:rsidP="678C16B2">
      <w:pPr>
        <w:spacing w:line="259" w:lineRule="auto"/>
        <w:rPr>
          <w:rFonts w:ascii="Arial" w:hAnsi="Arial" w:cs="Arial"/>
        </w:rPr>
      </w:pPr>
      <w:r w:rsidRPr="001D25BC">
        <w:rPr>
          <w:rFonts w:ascii="Arial" w:hAnsi="Arial" w:cs="Arial"/>
          <w:u w:val="single"/>
        </w:rPr>
        <w:t>Deliverable</w:t>
      </w:r>
      <w:r w:rsidRPr="001D25BC">
        <w:rPr>
          <w:rFonts w:ascii="Arial" w:hAnsi="Arial" w:cs="Arial"/>
        </w:rPr>
        <w:t>:</w:t>
      </w:r>
      <w:r w:rsidR="3175B81A" w:rsidRPr="001D25BC">
        <w:rPr>
          <w:rFonts w:ascii="Arial" w:hAnsi="Arial" w:cs="Arial"/>
        </w:rPr>
        <w:t xml:space="preserve"> </w:t>
      </w:r>
      <w:r w:rsidR="2EBDA020" w:rsidRPr="001D25BC">
        <w:rPr>
          <w:rFonts w:ascii="Arial" w:hAnsi="Arial" w:cs="Arial"/>
        </w:rPr>
        <w:t>Billing/Coverage/Reimbursement Assessment Summary</w:t>
      </w:r>
    </w:p>
    <w:p w14:paraId="71590076" w14:textId="481D6146" w:rsidR="5B4ACCB6" w:rsidRPr="001D25BC" w:rsidRDefault="5B4ACCB6" w:rsidP="678C16B2">
      <w:pPr>
        <w:spacing w:line="259" w:lineRule="auto"/>
        <w:rPr>
          <w:rFonts w:ascii="Arial" w:hAnsi="Arial" w:cs="Arial"/>
          <w:i/>
          <w:iCs/>
        </w:rPr>
      </w:pPr>
    </w:p>
    <w:p w14:paraId="3EEB53B8" w14:textId="3C34576C" w:rsidR="28CB9D1D" w:rsidRPr="001D25BC" w:rsidRDefault="5A823098" w:rsidP="678C16B2">
      <w:pPr>
        <w:pStyle w:val="Heading3"/>
        <w:spacing w:line="259" w:lineRule="auto"/>
        <w:rPr>
          <w:rFonts w:ascii="Arial" w:hAnsi="Arial" w:cs="Arial"/>
        </w:rPr>
      </w:pPr>
      <w:r w:rsidRPr="001D25BC">
        <w:rPr>
          <w:rFonts w:ascii="Arial" w:hAnsi="Arial" w:cs="Arial"/>
        </w:rPr>
        <w:t>3.2.</w:t>
      </w:r>
      <w:r w:rsidR="4828C04B" w:rsidRPr="001D25BC">
        <w:rPr>
          <w:rFonts w:ascii="Arial" w:hAnsi="Arial" w:cs="Arial"/>
        </w:rPr>
        <w:t>3</w:t>
      </w:r>
      <w:r w:rsidRPr="001D25BC">
        <w:rPr>
          <w:rFonts w:ascii="Arial" w:hAnsi="Arial" w:cs="Arial"/>
        </w:rPr>
        <w:t xml:space="preserve"> Final Report</w:t>
      </w:r>
      <w:r w:rsidR="2E9FE948" w:rsidRPr="001D25BC">
        <w:rPr>
          <w:rFonts w:ascii="Arial" w:hAnsi="Arial" w:cs="Arial"/>
        </w:rPr>
        <w:t xml:space="preserve"> and Executive Presentation</w:t>
      </w:r>
    </w:p>
    <w:p w14:paraId="3D1116C5" w14:textId="0F11B76B" w:rsidR="151BDC0A" w:rsidRPr="001D25BC" w:rsidRDefault="151BDC0A" w:rsidP="678C16B2">
      <w:pPr>
        <w:spacing w:line="259" w:lineRule="auto"/>
        <w:rPr>
          <w:rFonts w:ascii="Arial" w:hAnsi="Arial" w:cs="Arial"/>
          <w:i/>
          <w:iCs/>
        </w:rPr>
      </w:pPr>
    </w:p>
    <w:p w14:paraId="3F4725B1" w14:textId="3B673396" w:rsidR="2E9FE948" w:rsidRPr="001D25BC" w:rsidRDefault="2E9FE948" w:rsidP="678C16B2">
      <w:pPr>
        <w:pStyle w:val="Heading4"/>
        <w:spacing w:line="259" w:lineRule="auto"/>
        <w:rPr>
          <w:rFonts w:ascii="Arial" w:hAnsi="Arial" w:cs="Arial"/>
        </w:rPr>
      </w:pPr>
      <w:r w:rsidRPr="001D25BC">
        <w:rPr>
          <w:rFonts w:ascii="Arial" w:hAnsi="Arial" w:cs="Arial"/>
        </w:rPr>
        <w:t>3.2.3.1 Final Report</w:t>
      </w:r>
    </w:p>
    <w:p w14:paraId="673AB135" w14:textId="34E16947" w:rsidR="7E929707" w:rsidRPr="001D25BC" w:rsidRDefault="4C4468FE" w:rsidP="678C16B2">
      <w:pPr>
        <w:spacing w:line="259" w:lineRule="auto"/>
        <w:rPr>
          <w:rFonts w:ascii="Arial" w:hAnsi="Arial" w:cs="Arial"/>
        </w:rPr>
      </w:pPr>
      <w:r w:rsidRPr="001D25BC">
        <w:rPr>
          <w:rFonts w:ascii="Arial" w:hAnsi="Arial" w:cs="Arial"/>
        </w:rPr>
        <w:t>The Contractor shall develop and deliver the</w:t>
      </w:r>
      <w:r w:rsidR="394AFEB0" w:rsidRPr="001D25BC">
        <w:rPr>
          <w:rFonts w:ascii="Arial" w:hAnsi="Arial" w:cs="Arial"/>
        </w:rPr>
        <w:t xml:space="preserve"> </w:t>
      </w:r>
      <w:r w:rsidR="0581ABFC" w:rsidRPr="001D25BC">
        <w:rPr>
          <w:rFonts w:ascii="Arial" w:hAnsi="Arial" w:cs="Arial"/>
        </w:rPr>
        <w:t>Indiana Statewide Telehealth &amp; Teleconsultation Plan</w:t>
      </w:r>
      <w:r w:rsidRPr="001D25BC">
        <w:rPr>
          <w:rFonts w:ascii="Arial" w:hAnsi="Arial" w:cs="Arial"/>
        </w:rPr>
        <w:t>, which consists of the following components</w:t>
      </w:r>
      <w:r w:rsidR="37DB18EF" w:rsidRPr="001D25BC">
        <w:rPr>
          <w:rFonts w:ascii="Arial" w:hAnsi="Arial" w:cs="Arial"/>
        </w:rPr>
        <w:t xml:space="preserve">. The </w:t>
      </w:r>
      <w:r w:rsidR="3C37F76A" w:rsidRPr="001D25BC">
        <w:rPr>
          <w:rFonts w:ascii="Arial" w:hAnsi="Arial" w:cs="Arial"/>
        </w:rPr>
        <w:t>Planning</w:t>
      </w:r>
      <w:r w:rsidR="37DB18EF" w:rsidRPr="001D25BC">
        <w:rPr>
          <w:rFonts w:ascii="Arial" w:hAnsi="Arial" w:cs="Arial"/>
        </w:rPr>
        <w:t xml:space="preserve"> deliverables </w:t>
      </w:r>
      <w:r w:rsidR="7F64FF24" w:rsidRPr="001D25BC">
        <w:rPr>
          <w:rFonts w:ascii="Arial" w:hAnsi="Arial" w:cs="Arial"/>
        </w:rPr>
        <w:t xml:space="preserve">and the Data Gathering and Analysis deliverables </w:t>
      </w:r>
      <w:r w:rsidR="37DB18EF" w:rsidRPr="001D25BC">
        <w:rPr>
          <w:rFonts w:ascii="Arial" w:hAnsi="Arial" w:cs="Arial"/>
        </w:rPr>
        <w:t xml:space="preserve">shall be used to </w:t>
      </w:r>
      <w:r w:rsidR="4D3EAEAA" w:rsidRPr="001D25BC">
        <w:rPr>
          <w:rFonts w:ascii="Arial" w:hAnsi="Arial" w:cs="Arial"/>
        </w:rPr>
        <w:t xml:space="preserve">help develop and </w:t>
      </w:r>
      <w:r w:rsidR="37DB18EF" w:rsidRPr="001D25BC">
        <w:rPr>
          <w:rFonts w:ascii="Arial" w:hAnsi="Arial" w:cs="Arial"/>
        </w:rPr>
        <w:t>support the</w:t>
      </w:r>
      <w:r w:rsidR="1A837DC9" w:rsidRPr="001D25BC">
        <w:rPr>
          <w:rFonts w:ascii="Arial" w:hAnsi="Arial" w:cs="Arial"/>
        </w:rPr>
        <w:t>se components.</w:t>
      </w:r>
    </w:p>
    <w:p w14:paraId="6308794E" w14:textId="38D656BE" w:rsidR="4F9034B1" w:rsidRPr="001D25BC" w:rsidRDefault="4F9034B1" w:rsidP="678C16B2">
      <w:pPr>
        <w:spacing w:line="259" w:lineRule="auto"/>
        <w:rPr>
          <w:rFonts w:ascii="Arial" w:hAnsi="Arial" w:cs="Arial"/>
        </w:rPr>
      </w:pPr>
    </w:p>
    <w:p w14:paraId="78D49124" w14:textId="69B7655D" w:rsidR="3019FD09" w:rsidRPr="006876A6" w:rsidRDefault="3B6FBD6C" w:rsidP="17467DFF">
      <w:pPr>
        <w:pStyle w:val="ListParagraph"/>
        <w:numPr>
          <w:ilvl w:val="0"/>
          <w:numId w:val="33"/>
        </w:numPr>
        <w:spacing w:line="259" w:lineRule="auto"/>
        <w:contextualSpacing w:val="0"/>
        <w:rPr>
          <w:rFonts w:ascii="Arial" w:hAnsi="Arial" w:cs="Arial"/>
        </w:rPr>
      </w:pPr>
      <w:r w:rsidRPr="17467DFF">
        <w:rPr>
          <w:rFonts w:ascii="Arial" w:hAnsi="Arial" w:cs="Arial"/>
          <w:b/>
          <w:bCs/>
        </w:rPr>
        <w:t xml:space="preserve">Statewide </w:t>
      </w:r>
      <w:r w:rsidR="6D560493" w:rsidRPr="17467DFF">
        <w:rPr>
          <w:rFonts w:ascii="Arial" w:hAnsi="Arial" w:cs="Arial"/>
          <w:b/>
          <w:bCs/>
        </w:rPr>
        <w:t>Environmental Scan and Current State Analysis</w:t>
      </w:r>
      <w:r w:rsidR="41BA5845" w:rsidRPr="17467DFF">
        <w:rPr>
          <w:rFonts w:ascii="Arial" w:hAnsi="Arial" w:cs="Arial"/>
          <w:b/>
          <w:bCs/>
        </w:rPr>
        <w:t xml:space="preserve">. </w:t>
      </w:r>
      <w:r w:rsidR="41BA5845" w:rsidRPr="17467DFF">
        <w:rPr>
          <w:rFonts w:ascii="Arial" w:hAnsi="Arial" w:cs="Arial"/>
        </w:rPr>
        <w:t xml:space="preserve">Outputs from this component directly support the data gathering and analysis phase to </w:t>
      </w:r>
      <w:r w:rsidR="501C41C6" w:rsidRPr="17467DFF">
        <w:rPr>
          <w:rFonts w:ascii="Arial" w:hAnsi="Arial" w:cs="Arial"/>
        </w:rPr>
        <w:t xml:space="preserve">inform </w:t>
      </w:r>
      <w:r w:rsidR="41BA5845" w:rsidRPr="17467DFF">
        <w:rPr>
          <w:rFonts w:ascii="Arial" w:hAnsi="Arial" w:cs="Arial"/>
        </w:rPr>
        <w:t xml:space="preserve">the development of a framework </w:t>
      </w:r>
      <w:r w:rsidR="3B8283AB" w:rsidRPr="17467DFF">
        <w:rPr>
          <w:rFonts w:ascii="Arial" w:hAnsi="Arial" w:cs="Arial"/>
        </w:rPr>
        <w:t xml:space="preserve">for the </w:t>
      </w:r>
      <w:r w:rsidR="41BA5845" w:rsidRPr="17467DFF">
        <w:rPr>
          <w:rFonts w:ascii="Arial" w:hAnsi="Arial" w:cs="Arial"/>
        </w:rPr>
        <w:t>State’s strategic plan</w:t>
      </w:r>
      <w:r w:rsidR="07AE67DB" w:rsidRPr="17467DFF">
        <w:rPr>
          <w:rFonts w:ascii="Arial" w:hAnsi="Arial" w:cs="Arial"/>
        </w:rPr>
        <w:t>ning</w:t>
      </w:r>
      <w:r w:rsidR="41BA5845" w:rsidRPr="17467DFF">
        <w:rPr>
          <w:rFonts w:ascii="Arial" w:hAnsi="Arial" w:cs="Arial"/>
        </w:rPr>
        <w:t>:</w:t>
      </w:r>
    </w:p>
    <w:p w14:paraId="34CC9F10" w14:textId="2BB8EC04" w:rsidR="3019FD09" w:rsidRPr="001D25BC" w:rsidRDefault="35C7DE66" w:rsidP="678C16B2">
      <w:pPr>
        <w:pStyle w:val="ListParagraph"/>
        <w:numPr>
          <w:ilvl w:val="1"/>
          <w:numId w:val="33"/>
        </w:numPr>
        <w:spacing w:line="259" w:lineRule="auto"/>
        <w:contextualSpacing w:val="0"/>
        <w:rPr>
          <w:rFonts w:ascii="Arial" w:hAnsi="Arial" w:cs="Arial"/>
        </w:rPr>
      </w:pPr>
      <w:r w:rsidRPr="17467DFF">
        <w:rPr>
          <w:rFonts w:ascii="Arial" w:hAnsi="Arial" w:cs="Arial"/>
        </w:rPr>
        <w:t>Baseline data framework and data dictionary</w:t>
      </w:r>
    </w:p>
    <w:p w14:paraId="3AE756E1" w14:textId="6E9D63CB" w:rsidR="3019FD09" w:rsidRPr="001D25BC" w:rsidRDefault="35C7DE66" w:rsidP="678C16B2">
      <w:pPr>
        <w:pStyle w:val="ListParagraph"/>
        <w:numPr>
          <w:ilvl w:val="1"/>
          <w:numId w:val="33"/>
        </w:numPr>
        <w:spacing w:line="259" w:lineRule="auto"/>
        <w:contextualSpacing w:val="0"/>
        <w:rPr>
          <w:rFonts w:ascii="Arial" w:hAnsi="Arial" w:cs="Arial"/>
        </w:rPr>
      </w:pPr>
      <w:r w:rsidRPr="001D25BC">
        <w:rPr>
          <w:rFonts w:ascii="Arial" w:hAnsi="Arial" w:cs="Arial"/>
        </w:rPr>
        <w:t>Visual mapping of access, utilization, and gaps</w:t>
      </w:r>
    </w:p>
    <w:p w14:paraId="485EB497" w14:textId="77E60F26" w:rsidR="3019FD09" w:rsidRPr="001D25BC" w:rsidRDefault="6D560493" w:rsidP="678C16B2">
      <w:pPr>
        <w:pStyle w:val="ListParagraph"/>
        <w:numPr>
          <w:ilvl w:val="1"/>
          <w:numId w:val="33"/>
        </w:numPr>
        <w:spacing w:line="259" w:lineRule="auto"/>
        <w:contextualSpacing w:val="0"/>
        <w:rPr>
          <w:rFonts w:ascii="Arial" w:hAnsi="Arial" w:cs="Arial"/>
        </w:rPr>
      </w:pPr>
      <w:r w:rsidRPr="17467DFF">
        <w:rPr>
          <w:rFonts w:ascii="Arial" w:hAnsi="Arial" w:cs="Arial"/>
        </w:rPr>
        <w:t>Summary of baseline data limitations</w:t>
      </w:r>
    </w:p>
    <w:p w14:paraId="724BD135" w14:textId="67AF28D3" w:rsidR="32570230" w:rsidRPr="001D25BC" w:rsidRDefault="32570230" w:rsidP="678C16B2">
      <w:pPr>
        <w:pStyle w:val="ListParagraph"/>
        <w:numPr>
          <w:ilvl w:val="1"/>
          <w:numId w:val="33"/>
        </w:numPr>
        <w:spacing w:line="259" w:lineRule="auto"/>
        <w:contextualSpacing w:val="0"/>
        <w:rPr>
          <w:rFonts w:ascii="Arial" w:hAnsi="Arial" w:cs="Arial"/>
        </w:rPr>
      </w:pPr>
      <w:r w:rsidRPr="001D25BC">
        <w:rPr>
          <w:rFonts w:ascii="Arial" w:hAnsi="Arial" w:cs="Arial"/>
        </w:rPr>
        <w:t>Methodology and stakeholders</w:t>
      </w:r>
    </w:p>
    <w:p w14:paraId="67D700B3" w14:textId="7BFDF219" w:rsidR="3019FD09" w:rsidRPr="001D25BC" w:rsidRDefault="35C7DE66" w:rsidP="678C16B2">
      <w:pPr>
        <w:pStyle w:val="ListParagraph"/>
        <w:numPr>
          <w:ilvl w:val="1"/>
          <w:numId w:val="33"/>
        </w:numPr>
        <w:spacing w:line="259" w:lineRule="auto"/>
        <w:contextualSpacing w:val="0"/>
        <w:rPr>
          <w:rFonts w:ascii="Arial" w:hAnsi="Arial" w:cs="Arial"/>
        </w:rPr>
      </w:pPr>
      <w:r w:rsidRPr="17467DFF">
        <w:rPr>
          <w:rFonts w:ascii="Arial" w:hAnsi="Arial" w:cs="Arial"/>
        </w:rPr>
        <w:t>Existing telehealth and teleconsulta</w:t>
      </w:r>
      <w:r w:rsidRPr="17467DFF">
        <w:rPr>
          <w:rFonts w:ascii="Arial" w:eastAsiaTheme="minorEastAsia" w:hAnsi="Arial" w:cs="Arial"/>
        </w:rPr>
        <w:t>tion programs operating in Indiana</w:t>
      </w:r>
    </w:p>
    <w:p w14:paraId="513A05EA" w14:textId="48AC693F" w:rsidR="3019FD09" w:rsidRPr="001D25BC" w:rsidRDefault="35C7DE66" w:rsidP="678C16B2">
      <w:pPr>
        <w:pStyle w:val="ListParagraph"/>
        <w:numPr>
          <w:ilvl w:val="1"/>
          <w:numId w:val="33"/>
        </w:numPr>
        <w:spacing w:line="259" w:lineRule="auto"/>
        <w:contextualSpacing w:val="0"/>
        <w:rPr>
          <w:rFonts w:ascii="Arial" w:hAnsi="Arial" w:cs="Arial"/>
        </w:rPr>
      </w:pPr>
      <w:r w:rsidRPr="17467DFF">
        <w:rPr>
          <w:rFonts w:ascii="Arial" w:hAnsi="Arial" w:cs="Arial"/>
        </w:rPr>
        <w:t>Current technology platforms and infrastructure supporting virtual care</w:t>
      </w:r>
    </w:p>
    <w:p w14:paraId="5481A4E0" w14:textId="0E6006F1" w:rsidR="3019FD09" w:rsidRPr="001D25BC" w:rsidRDefault="35C7DE66" w:rsidP="678C16B2">
      <w:pPr>
        <w:pStyle w:val="ListParagraph"/>
        <w:numPr>
          <w:ilvl w:val="1"/>
          <w:numId w:val="33"/>
        </w:numPr>
        <w:spacing w:line="259" w:lineRule="auto"/>
        <w:contextualSpacing w:val="0"/>
        <w:rPr>
          <w:rFonts w:ascii="Arial" w:hAnsi="Arial" w:cs="Arial"/>
        </w:rPr>
      </w:pPr>
      <w:r w:rsidRPr="001D25BC">
        <w:rPr>
          <w:rFonts w:ascii="Arial" w:hAnsi="Arial" w:cs="Arial"/>
        </w:rPr>
        <w:t>Interoperability and health information exchange considerations</w:t>
      </w:r>
      <w:r w:rsidR="5A6D0A63" w:rsidRPr="15C66E0D">
        <w:rPr>
          <w:rFonts w:ascii="Arial" w:hAnsi="Arial" w:cs="Arial"/>
        </w:rPr>
        <w:t xml:space="preserve"> </w:t>
      </w:r>
      <w:r w:rsidR="5A6D0A63" w:rsidRPr="7871DA20">
        <w:rPr>
          <w:rFonts w:ascii="Arial" w:hAnsi="Arial" w:cs="Arial"/>
        </w:rPr>
        <w:t xml:space="preserve">(such as </w:t>
      </w:r>
      <w:r w:rsidR="5A6D0A63" w:rsidRPr="397491F3">
        <w:rPr>
          <w:rFonts w:ascii="Arial" w:hAnsi="Arial" w:cs="Arial"/>
        </w:rPr>
        <w:t>technical standards,</w:t>
      </w:r>
      <w:r w:rsidR="5A6D0A63" w:rsidRPr="04124FBD">
        <w:rPr>
          <w:rFonts w:ascii="Arial" w:hAnsi="Arial" w:cs="Arial"/>
        </w:rPr>
        <w:t xml:space="preserve"> integration with </w:t>
      </w:r>
      <w:r w:rsidR="5A6D0A63" w:rsidRPr="55686F94">
        <w:rPr>
          <w:rFonts w:ascii="Arial" w:hAnsi="Arial" w:cs="Arial"/>
        </w:rPr>
        <w:t>health information exchange technology</w:t>
      </w:r>
      <w:r w:rsidR="5A6D0A63" w:rsidRPr="3B3FCB7B">
        <w:rPr>
          <w:rFonts w:ascii="Arial" w:hAnsi="Arial" w:cs="Arial"/>
        </w:rPr>
        <w:t>,</w:t>
      </w:r>
      <w:r w:rsidR="5A6D0A63" w:rsidRPr="1FAA9815">
        <w:rPr>
          <w:rFonts w:ascii="Arial" w:hAnsi="Arial" w:cs="Arial"/>
        </w:rPr>
        <w:t xml:space="preserve"> and </w:t>
      </w:r>
      <w:r w:rsidR="347E7547" w:rsidRPr="1FAA9815">
        <w:rPr>
          <w:rFonts w:ascii="Arial" w:hAnsi="Arial" w:cs="Arial"/>
        </w:rPr>
        <w:t xml:space="preserve">data governance </w:t>
      </w:r>
      <w:r w:rsidR="347E7547" w:rsidRPr="7CD75589">
        <w:rPr>
          <w:rFonts w:ascii="Arial" w:hAnsi="Arial" w:cs="Arial"/>
        </w:rPr>
        <w:t>considerations)</w:t>
      </w:r>
    </w:p>
    <w:p w14:paraId="56C1784C" w14:textId="4957D991" w:rsidR="3019FD09" w:rsidRPr="001D25BC" w:rsidRDefault="35C7DE66" w:rsidP="678C16B2">
      <w:pPr>
        <w:pStyle w:val="ListParagraph"/>
        <w:numPr>
          <w:ilvl w:val="1"/>
          <w:numId w:val="33"/>
        </w:numPr>
        <w:spacing w:line="259" w:lineRule="auto"/>
        <w:contextualSpacing w:val="0"/>
        <w:rPr>
          <w:rFonts w:ascii="Arial" w:hAnsi="Arial" w:cs="Arial"/>
        </w:rPr>
      </w:pPr>
      <w:r w:rsidRPr="001D25BC">
        <w:rPr>
          <w:rFonts w:ascii="Arial" w:hAnsi="Arial" w:cs="Arial"/>
        </w:rPr>
        <w:t>Workforce capacity and readiness (clinical, administrative, technical)</w:t>
      </w:r>
    </w:p>
    <w:p w14:paraId="1BAB0F9C" w14:textId="65F72C87" w:rsidR="3019FD09" w:rsidRPr="001D25BC" w:rsidRDefault="35C7DE66" w:rsidP="678C16B2">
      <w:pPr>
        <w:pStyle w:val="ListParagraph"/>
        <w:numPr>
          <w:ilvl w:val="1"/>
          <w:numId w:val="33"/>
        </w:numPr>
        <w:spacing w:line="259" w:lineRule="auto"/>
        <w:contextualSpacing w:val="0"/>
        <w:rPr>
          <w:rFonts w:ascii="Arial" w:hAnsi="Arial" w:cs="Arial"/>
        </w:rPr>
      </w:pPr>
      <w:r w:rsidRPr="001D25BC">
        <w:rPr>
          <w:rFonts w:ascii="Arial" w:hAnsi="Arial" w:cs="Arial"/>
        </w:rPr>
        <w:t>Broadband access and digital equity considerations</w:t>
      </w:r>
    </w:p>
    <w:p w14:paraId="24A8BF65" w14:textId="2FAB84B1" w:rsidR="3019FD09" w:rsidRPr="001D25BC" w:rsidRDefault="35C7DE66" w:rsidP="678C16B2">
      <w:pPr>
        <w:pStyle w:val="ListParagraph"/>
        <w:numPr>
          <w:ilvl w:val="1"/>
          <w:numId w:val="33"/>
        </w:numPr>
        <w:spacing w:line="259" w:lineRule="auto"/>
        <w:contextualSpacing w:val="0"/>
        <w:rPr>
          <w:rFonts w:ascii="Arial" w:hAnsi="Arial" w:cs="Arial"/>
        </w:rPr>
      </w:pPr>
      <w:r w:rsidRPr="001D25BC">
        <w:rPr>
          <w:rFonts w:ascii="Arial" w:hAnsi="Arial" w:cs="Arial"/>
        </w:rPr>
        <w:t>Alignment with existing statewide or regional care coordination, public health, and delivery system reform initiatives.</w:t>
      </w:r>
    </w:p>
    <w:p w14:paraId="6132B257" w14:textId="29D4F8D3" w:rsidR="3019FD09" w:rsidRPr="001D25BC" w:rsidRDefault="35C7DE66" w:rsidP="678C16B2">
      <w:pPr>
        <w:pStyle w:val="ListParagraph"/>
        <w:numPr>
          <w:ilvl w:val="1"/>
          <w:numId w:val="33"/>
        </w:numPr>
        <w:spacing w:line="259" w:lineRule="auto"/>
        <w:contextualSpacing w:val="0"/>
        <w:rPr>
          <w:rFonts w:ascii="Arial" w:hAnsi="Arial" w:cs="Arial"/>
        </w:rPr>
      </w:pPr>
      <w:r w:rsidRPr="001D25BC">
        <w:rPr>
          <w:rFonts w:ascii="Arial" w:hAnsi="Arial" w:cs="Arial"/>
        </w:rPr>
        <w:t>Development of standardized baseline data elements and data definitions</w:t>
      </w:r>
    </w:p>
    <w:p w14:paraId="1641A96B" w14:textId="335B5425" w:rsidR="3019FD09" w:rsidRPr="001D25BC" w:rsidRDefault="6D560493" w:rsidP="678C16B2">
      <w:pPr>
        <w:pStyle w:val="ListParagraph"/>
        <w:numPr>
          <w:ilvl w:val="1"/>
          <w:numId w:val="33"/>
        </w:numPr>
        <w:spacing w:line="259" w:lineRule="auto"/>
        <w:contextualSpacing w:val="0"/>
        <w:rPr>
          <w:rFonts w:ascii="Arial" w:hAnsi="Arial" w:cs="Arial"/>
        </w:rPr>
      </w:pPr>
      <w:r w:rsidRPr="001D25BC">
        <w:rPr>
          <w:rFonts w:ascii="Arial" w:hAnsi="Arial" w:cs="Arial"/>
        </w:rPr>
        <w:t>R</w:t>
      </w:r>
      <w:r w:rsidRPr="001D25BC">
        <w:rPr>
          <w:rFonts w:ascii="Arial" w:eastAsiaTheme="minorEastAsia" w:hAnsi="Arial" w:cs="Arial"/>
        </w:rPr>
        <w:t>ural vs. urban access analysis, including broadband and infrastructure factors</w:t>
      </w:r>
    </w:p>
    <w:p w14:paraId="0D192DE8" w14:textId="635199F5" w:rsidR="3019FD09" w:rsidRPr="001D25BC" w:rsidRDefault="6D560493" w:rsidP="678C16B2">
      <w:pPr>
        <w:pStyle w:val="ListParagraph"/>
        <w:numPr>
          <w:ilvl w:val="1"/>
          <w:numId w:val="33"/>
        </w:numPr>
        <w:spacing w:line="259" w:lineRule="auto"/>
        <w:contextualSpacing w:val="0"/>
        <w:rPr>
          <w:rFonts w:ascii="Arial" w:hAnsi="Arial" w:cs="Arial"/>
        </w:rPr>
      </w:pPr>
      <w:r w:rsidRPr="001D25BC">
        <w:rPr>
          <w:rFonts w:ascii="Arial" w:hAnsi="Arial" w:cs="Arial"/>
        </w:rPr>
        <w:t xml:space="preserve">Identification of </w:t>
      </w:r>
      <w:proofErr w:type="gramStart"/>
      <w:r w:rsidRPr="001D25BC">
        <w:rPr>
          <w:rFonts w:ascii="Arial" w:hAnsi="Arial" w:cs="Arial"/>
        </w:rPr>
        <w:t>geographic</w:t>
      </w:r>
      <w:proofErr w:type="gramEnd"/>
      <w:r w:rsidRPr="001D25BC">
        <w:rPr>
          <w:rFonts w:ascii="Arial" w:hAnsi="Arial" w:cs="Arial"/>
        </w:rPr>
        <w:t>, specialty, and population-level gaps</w:t>
      </w:r>
    </w:p>
    <w:p w14:paraId="61FA4DB4" w14:textId="6113088B" w:rsidR="07FA6C68" w:rsidRPr="001D25BC" w:rsidRDefault="07FA6C68" w:rsidP="678C16B2">
      <w:pPr>
        <w:pStyle w:val="ListParagraph"/>
        <w:numPr>
          <w:ilvl w:val="0"/>
          <w:numId w:val="33"/>
        </w:numPr>
        <w:spacing w:line="259" w:lineRule="auto"/>
        <w:contextualSpacing w:val="0"/>
        <w:rPr>
          <w:rFonts w:ascii="Arial" w:hAnsi="Arial" w:cs="Arial"/>
        </w:rPr>
      </w:pPr>
      <w:r w:rsidRPr="001D25BC">
        <w:rPr>
          <w:rFonts w:ascii="Arial" w:hAnsi="Arial" w:cs="Arial"/>
          <w:b/>
        </w:rPr>
        <w:t>Specialty Prioritization and Funding Focus Recommendations</w:t>
      </w:r>
      <w:r w:rsidR="4AC4E998" w:rsidRPr="001D25BC">
        <w:rPr>
          <w:rFonts w:ascii="Arial" w:hAnsi="Arial" w:cs="Arial"/>
          <w:b/>
          <w:bCs/>
        </w:rPr>
        <w:t xml:space="preserve">. </w:t>
      </w:r>
    </w:p>
    <w:p w14:paraId="446A4FA6" w14:textId="2847932C" w:rsidR="07FA6C68" w:rsidRPr="001D25BC" w:rsidRDefault="7D240E0E" w:rsidP="678C16B2">
      <w:pPr>
        <w:pStyle w:val="ListParagraph"/>
        <w:numPr>
          <w:ilvl w:val="1"/>
          <w:numId w:val="33"/>
        </w:numPr>
        <w:spacing w:line="259" w:lineRule="auto"/>
        <w:contextualSpacing w:val="0"/>
        <w:rPr>
          <w:rFonts w:ascii="Arial" w:hAnsi="Arial" w:cs="Arial"/>
        </w:rPr>
      </w:pPr>
      <w:r w:rsidRPr="001D25BC">
        <w:rPr>
          <w:rFonts w:ascii="Arial" w:hAnsi="Arial" w:cs="Arial"/>
        </w:rPr>
        <w:t>A</w:t>
      </w:r>
      <w:r w:rsidR="5F083310" w:rsidRPr="001D25BC">
        <w:rPr>
          <w:rFonts w:ascii="Arial" w:hAnsi="Arial" w:cs="Arial"/>
        </w:rPr>
        <w:t xml:space="preserve"> transparent prioritization framework and scoring rubric, subject to State approval, that considers:</w:t>
      </w:r>
    </w:p>
    <w:p w14:paraId="56907FAA" w14:textId="2FDCDDA7" w:rsidR="07FA6C68" w:rsidRPr="001D25BC" w:rsidRDefault="07FA6C68" w:rsidP="678C16B2">
      <w:pPr>
        <w:pStyle w:val="ListParagraph"/>
        <w:numPr>
          <w:ilvl w:val="2"/>
          <w:numId w:val="33"/>
        </w:numPr>
        <w:spacing w:line="259" w:lineRule="auto"/>
        <w:contextualSpacing w:val="0"/>
        <w:rPr>
          <w:rFonts w:ascii="Arial" w:hAnsi="Arial" w:cs="Arial"/>
        </w:rPr>
      </w:pPr>
      <w:r w:rsidRPr="001D25BC">
        <w:rPr>
          <w:rFonts w:ascii="Arial" w:hAnsi="Arial" w:cs="Arial"/>
        </w:rPr>
        <w:t>Burden of disease</w:t>
      </w:r>
    </w:p>
    <w:p w14:paraId="5A474CFD" w14:textId="7263473D" w:rsidR="07FA6C68" w:rsidRPr="001D25BC" w:rsidRDefault="07FA6C68" w:rsidP="678C16B2">
      <w:pPr>
        <w:pStyle w:val="ListParagraph"/>
        <w:numPr>
          <w:ilvl w:val="2"/>
          <w:numId w:val="33"/>
        </w:numPr>
        <w:spacing w:line="259" w:lineRule="auto"/>
        <w:contextualSpacing w:val="0"/>
        <w:rPr>
          <w:rFonts w:ascii="Arial" w:hAnsi="Arial" w:cs="Arial"/>
        </w:rPr>
      </w:pPr>
      <w:r w:rsidRPr="001D25BC">
        <w:rPr>
          <w:rFonts w:ascii="Arial" w:hAnsi="Arial" w:cs="Arial"/>
        </w:rPr>
        <w:t>Access gaps and rural workforce shortages</w:t>
      </w:r>
    </w:p>
    <w:p w14:paraId="342C26F4" w14:textId="2685FCD2" w:rsidR="07FA6C68" w:rsidRPr="001D25BC" w:rsidRDefault="07FA6C68" w:rsidP="678C16B2">
      <w:pPr>
        <w:pStyle w:val="ListParagraph"/>
        <w:numPr>
          <w:ilvl w:val="2"/>
          <w:numId w:val="33"/>
        </w:numPr>
        <w:spacing w:line="259" w:lineRule="auto"/>
        <w:contextualSpacing w:val="0"/>
        <w:rPr>
          <w:rFonts w:ascii="Arial" w:hAnsi="Arial" w:cs="Arial"/>
        </w:rPr>
      </w:pPr>
      <w:r w:rsidRPr="001D25BC">
        <w:rPr>
          <w:rFonts w:ascii="Arial" w:hAnsi="Arial" w:cs="Arial"/>
        </w:rPr>
        <w:t>Feasibility for telehealth and teleconsultation</w:t>
      </w:r>
    </w:p>
    <w:p w14:paraId="1BD02702" w14:textId="42E3F80F" w:rsidR="07FA6C68" w:rsidRPr="001D25BC" w:rsidRDefault="07FA6C68" w:rsidP="678C16B2">
      <w:pPr>
        <w:pStyle w:val="ListParagraph"/>
        <w:numPr>
          <w:ilvl w:val="2"/>
          <w:numId w:val="33"/>
        </w:numPr>
        <w:spacing w:line="259" w:lineRule="auto"/>
        <w:contextualSpacing w:val="0"/>
        <w:rPr>
          <w:rFonts w:ascii="Arial" w:hAnsi="Arial" w:cs="Arial"/>
        </w:rPr>
      </w:pPr>
      <w:r w:rsidRPr="001D25BC">
        <w:rPr>
          <w:rFonts w:ascii="Arial" w:hAnsi="Arial" w:cs="Arial"/>
        </w:rPr>
        <w:t>Expected impact on outcomes, utilization, and equity</w:t>
      </w:r>
    </w:p>
    <w:p w14:paraId="2C4CEF7F" w14:textId="6F9EC222" w:rsidR="07FA6C68" w:rsidRPr="001D25BC" w:rsidRDefault="07FA6C68" w:rsidP="678C16B2">
      <w:pPr>
        <w:pStyle w:val="ListParagraph"/>
        <w:numPr>
          <w:ilvl w:val="2"/>
          <w:numId w:val="33"/>
        </w:numPr>
        <w:spacing w:line="259" w:lineRule="auto"/>
        <w:contextualSpacing w:val="0"/>
        <w:rPr>
          <w:rFonts w:ascii="Arial" w:hAnsi="Arial" w:cs="Arial"/>
        </w:rPr>
      </w:pPr>
      <w:r w:rsidRPr="001D25BC">
        <w:rPr>
          <w:rFonts w:ascii="Arial" w:eastAsiaTheme="minorEastAsia" w:hAnsi="Arial" w:cs="Arial"/>
        </w:rPr>
        <w:t>Reimbursement and sustainability feasibility</w:t>
      </w:r>
    </w:p>
    <w:p w14:paraId="3B22F84C" w14:textId="106AB1D8" w:rsidR="07FA6C68" w:rsidRPr="001D25BC" w:rsidRDefault="5D7BB978" w:rsidP="678C16B2">
      <w:pPr>
        <w:pStyle w:val="ListParagraph"/>
        <w:numPr>
          <w:ilvl w:val="1"/>
          <w:numId w:val="33"/>
        </w:numPr>
        <w:spacing w:line="259" w:lineRule="auto"/>
        <w:contextualSpacing w:val="0"/>
        <w:rPr>
          <w:rFonts w:ascii="Arial" w:hAnsi="Arial" w:cs="Arial"/>
        </w:rPr>
      </w:pPr>
      <w:r w:rsidRPr="001D25BC">
        <w:rPr>
          <w:rFonts w:ascii="Arial" w:hAnsi="Arial" w:cs="Arial"/>
        </w:rPr>
        <w:t>A</w:t>
      </w:r>
      <w:r w:rsidR="5F083310" w:rsidRPr="001D25BC">
        <w:rPr>
          <w:rFonts w:ascii="Arial" w:hAnsi="Arial" w:cs="Arial"/>
        </w:rPr>
        <w:t xml:space="preserve"> ranked list of specialty areas for investment</w:t>
      </w:r>
    </w:p>
    <w:p w14:paraId="0B62DD33" w14:textId="3928142E" w:rsidR="07FA6C68" w:rsidRPr="001D25BC" w:rsidRDefault="5F083310" w:rsidP="678C16B2">
      <w:pPr>
        <w:pStyle w:val="ListParagraph"/>
        <w:numPr>
          <w:ilvl w:val="1"/>
          <w:numId w:val="33"/>
        </w:numPr>
        <w:spacing w:line="259" w:lineRule="auto"/>
        <w:contextualSpacing w:val="0"/>
        <w:rPr>
          <w:rFonts w:ascii="Arial" w:hAnsi="Arial" w:cs="Arial"/>
        </w:rPr>
      </w:pPr>
      <w:r w:rsidRPr="001D25BC">
        <w:rPr>
          <w:rFonts w:ascii="Arial" w:hAnsi="Arial" w:cs="Arial"/>
        </w:rPr>
        <w:t>Recommend</w:t>
      </w:r>
      <w:r w:rsidR="20808E9A" w:rsidRPr="001D25BC">
        <w:rPr>
          <w:rFonts w:ascii="Arial" w:hAnsi="Arial" w:cs="Arial"/>
        </w:rPr>
        <w:t>ations for</w:t>
      </w:r>
      <w:r w:rsidRPr="001D25BC">
        <w:rPr>
          <w:rFonts w:ascii="Arial" w:hAnsi="Arial" w:cs="Arial"/>
        </w:rPr>
        <w:t xml:space="preserve"> appropriate telehealth and/or teleconsultation models by specialty</w:t>
      </w:r>
    </w:p>
    <w:p w14:paraId="53C5F97D" w14:textId="35DB11FF" w:rsidR="07FA6C68" w:rsidRPr="001D25BC" w:rsidRDefault="1C3A23FF" w:rsidP="678C16B2">
      <w:pPr>
        <w:pStyle w:val="ListParagraph"/>
        <w:numPr>
          <w:ilvl w:val="1"/>
          <w:numId w:val="33"/>
        </w:numPr>
        <w:spacing w:line="259" w:lineRule="auto"/>
        <w:contextualSpacing w:val="0"/>
        <w:rPr>
          <w:rFonts w:ascii="Arial" w:hAnsi="Arial" w:cs="Arial"/>
        </w:rPr>
      </w:pPr>
      <w:r w:rsidRPr="001D25BC">
        <w:rPr>
          <w:rFonts w:ascii="Arial" w:eastAsiaTheme="minorEastAsia" w:hAnsi="Arial" w:cs="Arial"/>
        </w:rPr>
        <w:lastRenderedPageBreak/>
        <w:t>F</w:t>
      </w:r>
      <w:r w:rsidR="5F083310" w:rsidRPr="001D25BC">
        <w:rPr>
          <w:rFonts w:ascii="Arial" w:eastAsiaTheme="minorEastAsia" w:hAnsi="Arial" w:cs="Arial"/>
        </w:rPr>
        <w:t>unding</w:t>
      </w:r>
      <w:r w:rsidR="07FA6C68" w:rsidRPr="001D25BC">
        <w:rPr>
          <w:rFonts w:ascii="Arial" w:eastAsiaTheme="minorEastAsia" w:hAnsi="Arial" w:cs="Arial"/>
        </w:rPr>
        <w:t xml:space="preserve"> focus scenarios (e.g. Top 3, Top 5, tiered rollout), sequencing, and measures of success.</w:t>
      </w:r>
    </w:p>
    <w:p w14:paraId="78D90361" w14:textId="4E59CC53" w:rsidR="009401F6" w:rsidRPr="001D25BC" w:rsidRDefault="4376396C" w:rsidP="678C16B2">
      <w:pPr>
        <w:pStyle w:val="ListParagraph"/>
        <w:numPr>
          <w:ilvl w:val="0"/>
          <w:numId w:val="33"/>
        </w:numPr>
        <w:spacing w:line="259" w:lineRule="auto"/>
        <w:contextualSpacing w:val="0"/>
        <w:rPr>
          <w:rFonts w:ascii="Arial" w:hAnsi="Arial" w:cs="Arial"/>
        </w:rPr>
      </w:pPr>
      <w:r w:rsidRPr="001D25BC">
        <w:rPr>
          <w:rFonts w:ascii="Arial" w:hAnsi="Arial" w:cs="Arial"/>
          <w:b/>
          <w:bCs/>
        </w:rPr>
        <w:t>Policy and Sustainable Funding Recommendations.</w:t>
      </w:r>
      <w:r w:rsidRPr="001D25BC">
        <w:rPr>
          <w:rFonts w:ascii="Arial" w:hAnsi="Arial" w:cs="Arial"/>
        </w:rPr>
        <w:t xml:space="preserve"> </w:t>
      </w:r>
    </w:p>
    <w:p w14:paraId="7898108F" w14:textId="4A976EE4" w:rsidR="009401F6" w:rsidRPr="001D25BC" w:rsidRDefault="4376396C" w:rsidP="678C16B2">
      <w:pPr>
        <w:pStyle w:val="ListParagraph"/>
        <w:numPr>
          <w:ilvl w:val="1"/>
          <w:numId w:val="33"/>
        </w:numPr>
        <w:spacing w:line="259" w:lineRule="auto"/>
        <w:contextualSpacing w:val="0"/>
        <w:rPr>
          <w:rFonts w:ascii="Arial" w:hAnsi="Arial" w:cs="Arial"/>
        </w:rPr>
      </w:pPr>
      <w:r w:rsidRPr="001D25BC">
        <w:rPr>
          <w:rFonts w:ascii="Arial" w:hAnsi="Arial" w:cs="Arial"/>
        </w:rPr>
        <w:t>Policy recommendations to support telehealth and teleconsultation expansion and coordination</w:t>
      </w:r>
      <w:r w:rsidR="51E8B3D5" w:rsidRPr="001D25BC">
        <w:rPr>
          <w:rFonts w:ascii="Arial" w:hAnsi="Arial" w:cs="Arial"/>
        </w:rPr>
        <w:t>.</w:t>
      </w:r>
    </w:p>
    <w:p w14:paraId="5E0D2859" w14:textId="0680C342" w:rsidR="009401F6" w:rsidRPr="001D25BC" w:rsidRDefault="4376396C" w:rsidP="678C16B2">
      <w:pPr>
        <w:pStyle w:val="ListParagraph"/>
        <w:numPr>
          <w:ilvl w:val="1"/>
          <w:numId w:val="33"/>
        </w:numPr>
        <w:spacing w:line="259" w:lineRule="auto"/>
        <w:contextualSpacing w:val="0"/>
        <w:rPr>
          <w:rFonts w:ascii="Arial" w:hAnsi="Arial" w:cs="Arial"/>
        </w:rPr>
      </w:pPr>
      <w:r w:rsidRPr="001D25BC">
        <w:rPr>
          <w:rFonts w:ascii="Arial" w:hAnsi="Arial" w:cs="Arial"/>
        </w:rPr>
        <w:t>Recommendations for sustainable funding strategies, including multi-</w:t>
      </w:r>
      <w:proofErr w:type="spellStart"/>
      <w:r w:rsidRPr="001D25BC">
        <w:rPr>
          <w:rFonts w:ascii="Arial" w:hAnsi="Arial" w:cs="Arial"/>
        </w:rPr>
        <w:t>payer</w:t>
      </w:r>
      <w:proofErr w:type="spellEnd"/>
      <w:r w:rsidRPr="001D25BC">
        <w:rPr>
          <w:rFonts w:ascii="Arial" w:hAnsi="Arial" w:cs="Arial"/>
        </w:rPr>
        <w:t xml:space="preserve"> and reimbursement-based approaches</w:t>
      </w:r>
      <w:r w:rsidR="0C7EE4BB" w:rsidRPr="001D25BC">
        <w:rPr>
          <w:rFonts w:ascii="Arial" w:hAnsi="Arial" w:cs="Arial"/>
        </w:rPr>
        <w:t>.</w:t>
      </w:r>
    </w:p>
    <w:p w14:paraId="70E9C554" w14:textId="5A93AA76" w:rsidR="009401F6" w:rsidRPr="001D25BC" w:rsidRDefault="4376396C" w:rsidP="678C16B2">
      <w:pPr>
        <w:pStyle w:val="ListParagraph"/>
        <w:numPr>
          <w:ilvl w:val="1"/>
          <w:numId w:val="33"/>
        </w:numPr>
        <w:spacing w:line="259" w:lineRule="auto"/>
        <w:contextualSpacing w:val="0"/>
        <w:rPr>
          <w:rFonts w:ascii="Arial" w:hAnsi="Arial" w:cs="Arial"/>
        </w:rPr>
      </w:pPr>
      <w:r w:rsidRPr="001D25BC">
        <w:rPr>
          <w:rFonts w:ascii="Arial" w:hAnsi="Arial" w:cs="Arial"/>
        </w:rPr>
        <w:t>Recommendations to reduce administrative burden while maintaining program integrity</w:t>
      </w:r>
      <w:r w:rsidR="09C313FA" w:rsidRPr="001D25BC">
        <w:rPr>
          <w:rFonts w:ascii="Arial" w:hAnsi="Arial" w:cs="Arial"/>
        </w:rPr>
        <w:t>.</w:t>
      </w:r>
    </w:p>
    <w:p w14:paraId="1CA975E1" w14:textId="77777777" w:rsidR="009401F6" w:rsidRPr="001D25BC" w:rsidRDefault="4376396C" w:rsidP="678C16B2">
      <w:pPr>
        <w:pStyle w:val="ListParagraph"/>
        <w:numPr>
          <w:ilvl w:val="1"/>
          <w:numId w:val="33"/>
        </w:numPr>
        <w:spacing w:line="259" w:lineRule="auto"/>
        <w:contextualSpacing w:val="0"/>
        <w:rPr>
          <w:rFonts w:ascii="Arial" w:hAnsi="Arial" w:cs="Arial"/>
        </w:rPr>
      </w:pPr>
      <w:r w:rsidRPr="001D25BC">
        <w:rPr>
          <w:rFonts w:ascii="Arial" w:hAnsi="Arial" w:cs="Arial"/>
        </w:rPr>
        <w:t>Alignment with broader rural health and delivery system reform efforts.</w:t>
      </w:r>
    </w:p>
    <w:p w14:paraId="14C484A8" w14:textId="666F8A02" w:rsidR="41D3D842" w:rsidRPr="001D25BC" w:rsidRDefault="4C2102D2" w:rsidP="678C16B2">
      <w:pPr>
        <w:pStyle w:val="ListParagraph"/>
        <w:numPr>
          <w:ilvl w:val="0"/>
          <w:numId w:val="33"/>
        </w:numPr>
        <w:spacing w:line="259" w:lineRule="auto"/>
        <w:contextualSpacing w:val="0"/>
        <w:rPr>
          <w:rFonts w:ascii="Arial" w:eastAsiaTheme="minorEastAsia" w:hAnsi="Arial" w:cs="Arial"/>
        </w:rPr>
      </w:pPr>
      <w:r w:rsidRPr="001D25BC">
        <w:rPr>
          <w:rFonts w:ascii="Arial" w:eastAsiaTheme="minorEastAsia" w:hAnsi="Arial" w:cs="Arial"/>
          <w:b/>
          <w:bCs/>
        </w:rPr>
        <w:t xml:space="preserve">Baseline </w:t>
      </w:r>
      <w:r w:rsidR="5D1A08B9" w:rsidRPr="001D25BC">
        <w:rPr>
          <w:rFonts w:ascii="Arial" w:eastAsiaTheme="minorEastAsia" w:hAnsi="Arial" w:cs="Arial"/>
          <w:b/>
          <w:bCs/>
        </w:rPr>
        <w:t>Key Performance Outcome (</w:t>
      </w:r>
      <w:r w:rsidRPr="001D25BC">
        <w:rPr>
          <w:rFonts w:ascii="Arial" w:eastAsiaTheme="minorEastAsia" w:hAnsi="Arial" w:cs="Arial"/>
          <w:b/>
          <w:bCs/>
        </w:rPr>
        <w:t>KPO</w:t>
      </w:r>
      <w:r w:rsidR="6B6F18AA" w:rsidRPr="001D25BC">
        <w:rPr>
          <w:rFonts w:ascii="Arial" w:eastAsiaTheme="minorEastAsia" w:hAnsi="Arial" w:cs="Arial"/>
          <w:b/>
          <w:bCs/>
        </w:rPr>
        <w:t>)</w:t>
      </w:r>
      <w:r w:rsidRPr="001D25BC">
        <w:rPr>
          <w:rFonts w:ascii="Arial" w:eastAsiaTheme="minorEastAsia" w:hAnsi="Arial" w:cs="Arial"/>
          <w:b/>
          <w:bCs/>
        </w:rPr>
        <w:t xml:space="preserve"> </w:t>
      </w:r>
      <w:r w:rsidR="607A2903" w:rsidRPr="001D25BC">
        <w:rPr>
          <w:rFonts w:ascii="Arial" w:eastAsiaTheme="minorEastAsia" w:hAnsi="Arial" w:cs="Arial"/>
          <w:b/>
          <w:bCs/>
        </w:rPr>
        <w:t>M</w:t>
      </w:r>
      <w:r w:rsidRPr="001D25BC">
        <w:rPr>
          <w:rFonts w:ascii="Arial" w:eastAsiaTheme="minorEastAsia" w:hAnsi="Arial" w:cs="Arial"/>
          <w:b/>
          <w:bCs/>
        </w:rPr>
        <w:t>easurements</w:t>
      </w:r>
      <w:r w:rsidR="580FA512" w:rsidRPr="001D25BC">
        <w:rPr>
          <w:rFonts w:ascii="Arial" w:eastAsiaTheme="minorEastAsia" w:hAnsi="Arial" w:cs="Arial"/>
          <w:b/>
          <w:bCs/>
        </w:rPr>
        <w:t>.</w:t>
      </w:r>
    </w:p>
    <w:p w14:paraId="0863A7E7" w14:textId="6A7E5D5A" w:rsidR="41D3D842" w:rsidRPr="001D25BC" w:rsidRDefault="52135F19" w:rsidP="678C16B2">
      <w:pPr>
        <w:pStyle w:val="ListParagraph"/>
        <w:spacing w:line="259" w:lineRule="auto"/>
        <w:contextualSpacing w:val="0"/>
        <w:rPr>
          <w:rFonts w:ascii="Arial" w:eastAsiaTheme="minorEastAsia" w:hAnsi="Arial" w:cs="Arial"/>
        </w:rPr>
      </w:pPr>
      <w:r w:rsidRPr="001D25BC">
        <w:rPr>
          <w:rFonts w:ascii="Arial" w:eastAsiaTheme="minorEastAsia" w:hAnsi="Arial" w:cs="Arial"/>
        </w:rPr>
        <w:t xml:space="preserve">The Contractor shall establish baseline measurements that will be used to </w:t>
      </w:r>
      <w:r w:rsidR="3F46DC3C" w:rsidRPr="001D25BC">
        <w:rPr>
          <w:rFonts w:ascii="Arial" w:eastAsiaTheme="minorEastAsia" w:hAnsi="Arial" w:cs="Arial"/>
        </w:rPr>
        <w:t>assess progress</w:t>
      </w:r>
      <w:r w:rsidRPr="001D25BC">
        <w:rPr>
          <w:rFonts w:ascii="Arial" w:eastAsiaTheme="minorEastAsia" w:hAnsi="Arial" w:cs="Arial"/>
        </w:rPr>
        <w:t xml:space="preserve"> against KPO metrics </w:t>
      </w:r>
      <w:r w:rsidR="7DCCDDC6" w:rsidRPr="001D25BC">
        <w:rPr>
          <w:rFonts w:ascii="Arial" w:eastAsiaTheme="minorEastAsia" w:hAnsi="Arial" w:cs="Arial"/>
        </w:rPr>
        <w:t>that the State has committed to</w:t>
      </w:r>
      <w:r w:rsidRPr="001D25BC">
        <w:rPr>
          <w:rFonts w:ascii="Arial" w:eastAsiaTheme="minorEastAsia" w:hAnsi="Arial" w:cs="Arial"/>
        </w:rPr>
        <w:t xml:space="preserve"> for the RHTP</w:t>
      </w:r>
      <w:r w:rsidR="7ED24BBF" w:rsidRPr="001D25BC">
        <w:rPr>
          <w:rFonts w:ascii="Arial" w:eastAsiaTheme="minorEastAsia" w:hAnsi="Arial" w:cs="Arial"/>
        </w:rPr>
        <w:t xml:space="preserve"> Telehealth and Teleconsultation initiatives</w:t>
      </w:r>
      <w:r w:rsidRPr="001D25BC">
        <w:rPr>
          <w:rFonts w:ascii="Arial" w:eastAsiaTheme="minorEastAsia" w:hAnsi="Arial" w:cs="Arial"/>
        </w:rPr>
        <w:t>.</w:t>
      </w:r>
      <w:r w:rsidR="7B9DD694" w:rsidRPr="001D25BC">
        <w:rPr>
          <w:rFonts w:ascii="Arial" w:eastAsiaTheme="minorEastAsia" w:hAnsi="Arial" w:cs="Arial"/>
        </w:rPr>
        <w:t xml:space="preserve"> The Contractor shall clearly </w:t>
      </w:r>
      <w:r w:rsidR="05181DD8" w:rsidRPr="001D25BC">
        <w:rPr>
          <w:rFonts w:ascii="Arial" w:eastAsiaTheme="minorEastAsia" w:hAnsi="Arial" w:cs="Arial"/>
        </w:rPr>
        <w:t xml:space="preserve">define and document </w:t>
      </w:r>
      <w:r w:rsidR="7B9DD694" w:rsidRPr="001D25BC">
        <w:rPr>
          <w:rFonts w:ascii="Arial" w:eastAsiaTheme="minorEastAsia" w:hAnsi="Arial" w:cs="Arial"/>
        </w:rPr>
        <w:t>the methodology used to establish KPO baseline measurements. Th</w:t>
      </w:r>
      <w:r w:rsidR="6905C845" w:rsidRPr="001D25BC">
        <w:rPr>
          <w:rFonts w:ascii="Arial" w:eastAsiaTheme="minorEastAsia" w:hAnsi="Arial" w:cs="Arial"/>
        </w:rPr>
        <w:t>e selected</w:t>
      </w:r>
      <w:r w:rsidR="7B9DD694" w:rsidRPr="001D25BC">
        <w:rPr>
          <w:rFonts w:ascii="Arial" w:eastAsiaTheme="minorEastAsia" w:hAnsi="Arial" w:cs="Arial"/>
        </w:rPr>
        <w:t xml:space="preserve"> methodology </w:t>
      </w:r>
      <w:r w:rsidR="064EE7C6" w:rsidRPr="001D25BC">
        <w:rPr>
          <w:rFonts w:ascii="Arial" w:eastAsiaTheme="minorEastAsia" w:hAnsi="Arial" w:cs="Arial"/>
        </w:rPr>
        <w:t xml:space="preserve">must </w:t>
      </w:r>
      <w:r w:rsidR="39829201" w:rsidRPr="001D25BC">
        <w:rPr>
          <w:rFonts w:ascii="Arial" w:eastAsiaTheme="minorEastAsia" w:hAnsi="Arial" w:cs="Arial"/>
        </w:rPr>
        <w:t>be repeatable and</w:t>
      </w:r>
      <w:r w:rsidR="7B9DD694" w:rsidRPr="001D25BC">
        <w:rPr>
          <w:rFonts w:ascii="Arial" w:eastAsiaTheme="minorEastAsia" w:hAnsi="Arial" w:cs="Arial"/>
        </w:rPr>
        <w:t xml:space="preserve"> support </w:t>
      </w:r>
      <w:r w:rsidR="4ECCB506" w:rsidRPr="001D25BC">
        <w:rPr>
          <w:rFonts w:ascii="Arial" w:eastAsiaTheme="minorEastAsia" w:hAnsi="Arial" w:cs="Arial"/>
        </w:rPr>
        <w:t xml:space="preserve">ongoing </w:t>
      </w:r>
      <w:r w:rsidR="5C6EC6E8" w:rsidRPr="001D25BC">
        <w:rPr>
          <w:rFonts w:ascii="Arial" w:eastAsiaTheme="minorEastAsia" w:hAnsi="Arial" w:cs="Arial"/>
        </w:rPr>
        <w:t>data</w:t>
      </w:r>
      <w:r w:rsidR="044F2E0D" w:rsidRPr="001D25BC">
        <w:rPr>
          <w:rFonts w:ascii="Arial" w:eastAsiaTheme="minorEastAsia" w:hAnsi="Arial" w:cs="Arial"/>
        </w:rPr>
        <w:t xml:space="preserve"> collection</w:t>
      </w:r>
      <w:r w:rsidR="5C6EC6E8" w:rsidRPr="001D25BC">
        <w:rPr>
          <w:rFonts w:ascii="Arial" w:eastAsiaTheme="minorEastAsia" w:hAnsi="Arial" w:cs="Arial"/>
        </w:rPr>
        <w:t xml:space="preserve"> </w:t>
      </w:r>
      <w:r w:rsidR="2BECD3CF" w:rsidRPr="001D25BC">
        <w:rPr>
          <w:rFonts w:ascii="Arial" w:eastAsiaTheme="minorEastAsia" w:hAnsi="Arial" w:cs="Arial"/>
        </w:rPr>
        <w:t xml:space="preserve">for </w:t>
      </w:r>
      <w:r w:rsidR="7EE34A48" w:rsidRPr="001D25BC">
        <w:rPr>
          <w:rFonts w:ascii="Arial" w:eastAsiaTheme="minorEastAsia" w:hAnsi="Arial" w:cs="Arial"/>
        </w:rPr>
        <w:t xml:space="preserve">evaluation </w:t>
      </w:r>
      <w:r w:rsidR="5C6EC6E8" w:rsidRPr="001D25BC">
        <w:rPr>
          <w:rFonts w:ascii="Arial" w:eastAsiaTheme="minorEastAsia" w:hAnsi="Arial" w:cs="Arial"/>
        </w:rPr>
        <w:t>of progress against KPOs</w:t>
      </w:r>
      <w:r w:rsidR="3F3632A2" w:rsidRPr="001D25BC">
        <w:rPr>
          <w:rFonts w:ascii="Arial" w:eastAsiaTheme="minorEastAsia" w:hAnsi="Arial" w:cs="Arial"/>
        </w:rPr>
        <w:t xml:space="preserve"> throughout the RHTP grant period</w:t>
      </w:r>
      <w:r w:rsidR="5C6EC6E8" w:rsidRPr="001D25BC">
        <w:rPr>
          <w:rFonts w:ascii="Arial" w:eastAsiaTheme="minorEastAsia" w:hAnsi="Arial" w:cs="Arial"/>
        </w:rPr>
        <w:t xml:space="preserve">. </w:t>
      </w:r>
      <w:r w:rsidR="036D7A68" w:rsidRPr="001D25BC">
        <w:rPr>
          <w:rFonts w:ascii="Arial" w:eastAsiaTheme="minorEastAsia" w:hAnsi="Arial" w:cs="Arial"/>
        </w:rPr>
        <w:t>These</w:t>
      </w:r>
      <w:r w:rsidRPr="001D25BC">
        <w:rPr>
          <w:rFonts w:ascii="Arial" w:eastAsiaTheme="minorEastAsia" w:hAnsi="Arial" w:cs="Arial"/>
        </w:rPr>
        <w:t xml:space="preserve"> KPO </w:t>
      </w:r>
      <w:r w:rsidR="73796E1A" w:rsidRPr="001D25BC">
        <w:rPr>
          <w:rFonts w:ascii="Arial" w:eastAsiaTheme="minorEastAsia" w:hAnsi="Arial" w:cs="Arial"/>
        </w:rPr>
        <w:t>metrics include, but are not limited to:</w:t>
      </w:r>
    </w:p>
    <w:p w14:paraId="70157D64" w14:textId="3AD64D24" w:rsidR="6526E076" w:rsidRPr="001D25BC" w:rsidRDefault="73796E1A" w:rsidP="678C16B2">
      <w:pPr>
        <w:pStyle w:val="ListParagraph"/>
        <w:numPr>
          <w:ilvl w:val="0"/>
          <w:numId w:val="37"/>
        </w:numPr>
        <w:spacing w:line="259" w:lineRule="auto"/>
        <w:contextualSpacing w:val="0"/>
        <w:rPr>
          <w:rFonts w:ascii="Arial" w:eastAsiaTheme="minorEastAsia" w:hAnsi="Arial" w:cs="Arial"/>
        </w:rPr>
      </w:pPr>
      <w:r w:rsidRPr="001D25BC">
        <w:rPr>
          <w:rFonts w:ascii="Arial" w:eastAsiaTheme="minorEastAsia" w:hAnsi="Arial" w:cs="Arial"/>
        </w:rPr>
        <w:t>Teleconsultation KPOs</w:t>
      </w:r>
    </w:p>
    <w:p w14:paraId="2FAF7CB3" w14:textId="61F6BC07" w:rsidR="3790C259" w:rsidRPr="001D25BC" w:rsidRDefault="3790C259" w:rsidP="49683A26">
      <w:pPr>
        <w:pStyle w:val="ListParagraph"/>
        <w:numPr>
          <w:ilvl w:val="1"/>
          <w:numId w:val="37"/>
        </w:numPr>
        <w:spacing w:line="259" w:lineRule="auto"/>
        <w:contextualSpacing w:val="0"/>
        <w:rPr>
          <w:rFonts w:ascii="Arial" w:eastAsiaTheme="minorEastAsia" w:hAnsi="Arial" w:cs="Arial"/>
        </w:rPr>
      </w:pPr>
      <w:r w:rsidRPr="001D25BC">
        <w:rPr>
          <w:rFonts w:ascii="Arial" w:eastAsiaTheme="minorEastAsia" w:hAnsi="Arial" w:cs="Arial"/>
        </w:rPr>
        <w:t>Number of interfacility transfers</w:t>
      </w:r>
    </w:p>
    <w:p w14:paraId="58BFF09D" w14:textId="158B631A" w:rsidR="3790C259" w:rsidRPr="001D25BC" w:rsidRDefault="3790C259" w:rsidP="678C16B2">
      <w:pPr>
        <w:pStyle w:val="ListParagraph"/>
        <w:numPr>
          <w:ilvl w:val="1"/>
          <w:numId w:val="37"/>
        </w:numPr>
        <w:spacing w:line="259" w:lineRule="auto"/>
        <w:contextualSpacing w:val="0"/>
        <w:rPr>
          <w:rFonts w:ascii="Arial" w:eastAsiaTheme="minorEastAsia" w:hAnsi="Arial" w:cs="Arial"/>
        </w:rPr>
      </w:pPr>
      <w:r w:rsidRPr="001D25BC">
        <w:rPr>
          <w:rFonts w:ascii="Arial" w:eastAsiaTheme="minorEastAsia" w:hAnsi="Arial" w:cs="Arial"/>
        </w:rPr>
        <w:t>Wait time and travel for an appointment with a specialist, by county</w:t>
      </w:r>
    </w:p>
    <w:p w14:paraId="60B7410A" w14:textId="74077FE4" w:rsidR="3790C259" w:rsidRPr="001D25BC" w:rsidRDefault="3790C259" w:rsidP="678C16B2">
      <w:pPr>
        <w:pStyle w:val="ListParagraph"/>
        <w:numPr>
          <w:ilvl w:val="1"/>
          <w:numId w:val="37"/>
        </w:numPr>
        <w:spacing w:line="259" w:lineRule="auto"/>
        <w:contextualSpacing w:val="0"/>
        <w:rPr>
          <w:rFonts w:ascii="Arial" w:eastAsiaTheme="minorEastAsia" w:hAnsi="Arial" w:cs="Arial"/>
        </w:rPr>
      </w:pPr>
      <w:r w:rsidRPr="001D25BC">
        <w:rPr>
          <w:rFonts w:ascii="Arial" w:eastAsiaTheme="minorEastAsia" w:hAnsi="Arial" w:cs="Arial"/>
        </w:rPr>
        <w:t>Number of specialists available via teleconsultation</w:t>
      </w:r>
    </w:p>
    <w:p w14:paraId="2003FE3C" w14:textId="5D963444" w:rsidR="3790C259" w:rsidRPr="001D25BC" w:rsidRDefault="3790C259" w:rsidP="678C16B2">
      <w:pPr>
        <w:pStyle w:val="ListParagraph"/>
        <w:numPr>
          <w:ilvl w:val="1"/>
          <w:numId w:val="37"/>
        </w:numPr>
        <w:spacing w:line="259" w:lineRule="auto"/>
        <w:contextualSpacing w:val="0"/>
        <w:rPr>
          <w:rFonts w:ascii="Arial" w:eastAsiaTheme="minorEastAsia" w:hAnsi="Arial" w:cs="Arial"/>
        </w:rPr>
      </w:pPr>
      <w:r w:rsidRPr="001D25BC">
        <w:rPr>
          <w:rFonts w:ascii="Arial" w:eastAsiaTheme="minorEastAsia" w:hAnsi="Arial" w:cs="Arial"/>
        </w:rPr>
        <w:t>Utilization rate for providers</w:t>
      </w:r>
    </w:p>
    <w:p w14:paraId="7987846E" w14:textId="4635B0B2" w:rsidR="5B7447EF" w:rsidRPr="001D25BC" w:rsidRDefault="52135F19" w:rsidP="712E0CB0">
      <w:pPr>
        <w:pStyle w:val="ListParagraph"/>
        <w:numPr>
          <w:ilvl w:val="0"/>
          <w:numId w:val="37"/>
        </w:numPr>
        <w:spacing w:line="259" w:lineRule="auto"/>
        <w:contextualSpacing w:val="0"/>
        <w:rPr>
          <w:rFonts w:ascii="Arial" w:eastAsiaTheme="minorEastAsia" w:hAnsi="Arial" w:cs="Arial"/>
        </w:rPr>
      </w:pPr>
      <w:r w:rsidRPr="001D25BC">
        <w:rPr>
          <w:rFonts w:ascii="Arial" w:eastAsiaTheme="minorEastAsia" w:hAnsi="Arial" w:cs="Arial"/>
        </w:rPr>
        <w:t>Telehealth</w:t>
      </w:r>
      <w:r w:rsidR="3A6088CF" w:rsidRPr="001D25BC">
        <w:rPr>
          <w:rFonts w:ascii="Arial" w:eastAsiaTheme="minorEastAsia" w:hAnsi="Arial" w:cs="Arial"/>
        </w:rPr>
        <w:t xml:space="preserve"> KPOs</w:t>
      </w:r>
    </w:p>
    <w:p w14:paraId="7FEDE80B" w14:textId="5DB5D4C8" w:rsidR="2A754A1B" w:rsidRPr="001D25BC" w:rsidRDefault="52135F19" w:rsidP="712E0CB0">
      <w:pPr>
        <w:pStyle w:val="ListParagraph"/>
        <w:numPr>
          <w:ilvl w:val="1"/>
          <w:numId w:val="37"/>
        </w:numPr>
        <w:spacing w:line="259" w:lineRule="auto"/>
        <w:contextualSpacing w:val="0"/>
        <w:rPr>
          <w:rFonts w:ascii="Arial" w:eastAsiaTheme="minorEastAsia" w:hAnsi="Arial" w:cs="Arial"/>
        </w:rPr>
      </w:pPr>
      <w:r w:rsidRPr="001D25BC">
        <w:rPr>
          <w:rFonts w:ascii="Arial" w:eastAsiaTheme="minorEastAsia" w:hAnsi="Arial" w:cs="Arial"/>
        </w:rPr>
        <w:t>Number of telehealth encounters (including teleconsultation, virtual urgent care, and remote patient monitoring)</w:t>
      </w:r>
    </w:p>
    <w:p w14:paraId="608EE1AD" w14:textId="7B29A86F" w:rsidR="3820D193" w:rsidRPr="001D25BC" w:rsidRDefault="52135F19" w:rsidP="678C16B2">
      <w:pPr>
        <w:pStyle w:val="ListParagraph"/>
        <w:numPr>
          <w:ilvl w:val="1"/>
          <w:numId w:val="37"/>
        </w:numPr>
        <w:spacing w:line="259" w:lineRule="auto"/>
        <w:contextualSpacing w:val="0"/>
        <w:rPr>
          <w:rFonts w:ascii="Arial" w:eastAsiaTheme="minorEastAsia" w:hAnsi="Arial" w:cs="Arial"/>
        </w:rPr>
      </w:pPr>
      <w:r w:rsidRPr="001D25BC">
        <w:rPr>
          <w:rFonts w:ascii="Arial" w:eastAsiaTheme="minorEastAsia" w:hAnsi="Arial" w:cs="Arial"/>
        </w:rPr>
        <w:t>Percentage of patients achieving improved HbA1c control (&lt;8% for diabetics) or blood pressure control (&lt;140/90 for hypertensive patients), measured at county level</w:t>
      </w:r>
    </w:p>
    <w:p w14:paraId="34D762F4" w14:textId="7DEB8F7F" w:rsidR="52135F19" w:rsidRPr="001D25BC" w:rsidRDefault="52135F19" w:rsidP="678C16B2">
      <w:pPr>
        <w:pStyle w:val="ListParagraph"/>
        <w:numPr>
          <w:ilvl w:val="1"/>
          <w:numId w:val="37"/>
        </w:numPr>
        <w:spacing w:line="259" w:lineRule="auto"/>
        <w:contextualSpacing w:val="0"/>
        <w:rPr>
          <w:rFonts w:ascii="Arial" w:eastAsiaTheme="minorEastAsia" w:hAnsi="Arial" w:cs="Arial"/>
        </w:rPr>
      </w:pPr>
      <w:r w:rsidRPr="001D25BC">
        <w:rPr>
          <w:rFonts w:ascii="Arial" w:eastAsiaTheme="minorEastAsia" w:hAnsi="Arial" w:cs="Arial"/>
        </w:rPr>
        <w:t>Timeliness of access to appropriate care, by county</w:t>
      </w:r>
    </w:p>
    <w:p w14:paraId="2993913D" w14:textId="02AC1FDC" w:rsidR="52135F19" w:rsidRPr="001D25BC" w:rsidRDefault="52135F19" w:rsidP="678C16B2">
      <w:pPr>
        <w:pStyle w:val="ListParagraph"/>
        <w:numPr>
          <w:ilvl w:val="1"/>
          <w:numId w:val="37"/>
        </w:numPr>
        <w:spacing w:line="259" w:lineRule="auto"/>
        <w:contextualSpacing w:val="0"/>
        <w:rPr>
          <w:rFonts w:ascii="Arial" w:eastAsiaTheme="minorEastAsia" w:hAnsi="Arial" w:cs="Arial"/>
        </w:rPr>
      </w:pPr>
      <w:r w:rsidRPr="001D25BC">
        <w:rPr>
          <w:rFonts w:ascii="Arial" w:eastAsiaTheme="minorEastAsia" w:hAnsi="Arial" w:cs="Arial"/>
        </w:rPr>
        <w:t>Preventable ED visit rates for ambulatory care-sensitive conditions measured at county level</w:t>
      </w:r>
    </w:p>
    <w:p w14:paraId="5E7F9924" w14:textId="27022560" w:rsidR="271208E1" w:rsidRPr="001D25BC" w:rsidRDefault="271208E1" w:rsidP="2AADA7DD">
      <w:pPr>
        <w:spacing w:line="259" w:lineRule="auto"/>
        <w:ind w:left="1440"/>
        <w:rPr>
          <w:rFonts w:ascii="Arial" w:eastAsiaTheme="minorEastAsia" w:hAnsi="Arial" w:cs="Arial"/>
        </w:rPr>
      </w:pPr>
    </w:p>
    <w:p w14:paraId="18792F07" w14:textId="4E34150F" w:rsidR="5B85AFCF" w:rsidRPr="001D25BC" w:rsidRDefault="5B85AFCF" w:rsidP="0A34D134">
      <w:pPr>
        <w:spacing w:line="259" w:lineRule="auto"/>
        <w:ind w:left="720"/>
        <w:rPr>
          <w:rFonts w:ascii="Arial" w:eastAsiaTheme="minorEastAsia" w:hAnsi="Arial" w:cs="Arial"/>
        </w:rPr>
      </w:pPr>
      <w:r w:rsidRPr="001D25BC">
        <w:rPr>
          <w:rFonts w:ascii="Arial" w:eastAsiaTheme="minorEastAsia" w:hAnsi="Arial" w:cs="Arial"/>
        </w:rPr>
        <w:t>The State shall provide available baseline data and access to other data sources where applicable to support the establishment of baseline KPO measurements.</w:t>
      </w:r>
    </w:p>
    <w:p w14:paraId="40BF4D80" w14:textId="09A16228" w:rsidR="2AADA7DD" w:rsidRPr="001D25BC" w:rsidRDefault="2AADA7DD" w:rsidP="2AADA7DD">
      <w:pPr>
        <w:spacing w:line="259" w:lineRule="auto"/>
        <w:ind w:left="1440"/>
        <w:rPr>
          <w:rFonts w:ascii="Arial" w:eastAsiaTheme="minorEastAsia" w:hAnsi="Arial" w:cs="Arial"/>
        </w:rPr>
      </w:pPr>
    </w:p>
    <w:p w14:paraId="11016B03" w14:textId="2CEC3711" w:rsidR="3FFAB879" w:rsidRPr="001D25BC" w:rsidRDefault="3FFAB879" w:rsidP="678C16B2">
      <w:pPr>
        <w:pStyle w:val="ListParagraph"/>
        <w:numPr>
          <w:ilvl w:val="0"/>
          <w:numId w:val="33"/>
        </w:numPr>
        <w:spacing w:line="259" w:lineRule="auto"/>
        <w:contextualSpacing w:val="0"/>
        <w:rPr>
          <w:rFonts w:ascii="Arial" w:eastAsiaTheme="minorEastAsia" w:hAnsi="Arial" w:cs="Arial"/>
          <w:b/>
          <w:bCs/>
        </w:rPr>
      </w:pPr>
      <w:r w:rsidRPr="001D25BC">
        <w:rPr>
          <w:rFonts w:ascii="Arial" w:eastAsiaTheme="minorEastAsia" w:hAnsi="Arial" w:cs="Arial"/>
          <w:b/>
          <w:bCs/>
        </w:rPr>
        <w:t>Supporting Data and Appendices</w:t>
      </w:r>
    </w:p>
    <w:p w14:paraId="28908BA9" w14:textId="2B62F3B4" w:rsidR="578E1D30" w:rsidRPr="001D25BC" w:rsidRDefault="578E1D30" w:rsidP="1AC86305">
      <w:pPr>
        <w:pStyle w:val="ListParagraph"/>
        <w:numPr>
          <w:ilvl w:val="1"/>
          <w:numId w:val="33"/>
        </w:numPr>
        <w:spacing w:line="259" w:lineRule="auto"/>
        <w:contextualSpacing w:val="0"/>
        <w:rPr>
          <w:rFonts w:ascii="Arial" w:eastAsiaTheme="minorEastAsia" w:hAnsi="Arial" w:cs="Arial"/>
        </w:rPr>
      </w:pPr>
      <w:r w:rsidRPr="001D25BC">
        <w:rPr>
          <w:rFonts w:ascii="Arial" w:eastAsiaTheme="minorEastAsia" w:hAnsi="Arial" w:cs="Arial"/>
        </w:rPr>
        <w:t xml:space="preserve">All supplementary materials, datasets, and reference </w:t>
      </w:r>
      <w:proofErr w:type="gramStart"/>
      <w:r w:rsidRPr="001D25BC">
        <w:rPr>
          <w:rFonts w:ascii="Arial" w:eastAsiaTheme="minorEastAsia" w:hAnsi="Arial" w:cs="Arial"/>
        </w:rPr>
        <w:t>documents that</w:t>
      </w:r>
      <w:proofErr w:type="gramEnd"/>
      <w:r w:rsidRPr="001D25BC">
        <w:rPr>
          <w:rFonts w:ascii="Arial" w:eastAsiaTheme="minorEastAsia" w:hAnsi="Arial" w:cs="Arial"/>
        </w:rPr>
        <w:t xml:space="preserve"> provide additional context and validation for findings and recommendations.</w:t>
      </w:r>
    </w:p>
    <w:p w14:paraId="6EF57E26" w14:textId="0CFF8AD1" w:rsidR="578E1D30" w:rsidRPr="001D25BC" w:rsidRDefault="578E1D30" w:rsidP="678C16B2">
      <w:pPr>
        <w:pStyle w:val="ListParagraph"/>
        <w:numPr>
          <w:ilvl w:val="1"/>
          <w:numId w:val="33"/>
        </w:numPr>
        <w:spacing w:line="259" w:lineRule="auto"/>
        <w:contextualSpacing w:val="0"/>
        <w:rPr>
          <w:rFonts w:ascii="Arial" w:eastAsiaTheme="minorEastAsia" w:hAnsi="Arial" w:cs="Arial"/>
        </w:rPr>
      </w:pPr>
      <w:r w:rsidRPr="001D25BC">
        <w:rPr>
          <w:rFonts w:ascii="Arial" w:eastAsiaTheme="minorEastAsia" w:hAnsi="Arial" w:cs="Arial"/>
        </w:rPr>
        <w:t xml:space="preserve">Appendices may contain information such as </w:t>
      </w:r>
      <w:r w:rsidR="176D30C5" w:rsidRPr="001D25BC">
        <w:rPr>
          <w:rFonts w:ascii="Arial" w:eastAsiaTheme="minorEastAsia" w:hAnsi="Arial" w:cs="Arial"/>
        </w:rPr>
        <w:t>detail</w:t>
      </w:r>
      <w:r w:rsidR="484FD7A9" w:rsidRPr="001D25BC">
        <w:rPr>
          <w:rFonts w:ascii="Arial" w:eastAsiaTheme="minorEastAsia" w:hAnsi="Arial" w:cs="Arial"/>
        </w:rPr>
        <w:t>ed</w:t>
      </w:r>
      <w:r w:rsidRPr="001D25BC">
        <w:rPr>
          <w:rFonts w:ascii="Arial" w:eastAsiaTheme="minorEastAsia" w:hAnsi="Arial" w:cs="Arial"/>
        </w:rPr>
        <w:t xml:space="preserve"> tables and charts, stakeholder engagement sum</w:t>
      </w:r>
      <w:r w:rsidR="6C06F82A" w:rsidRPr="001D25BC">
        <w:rPr>
          <w:rFonts w:ascii="Arial" w:eastAsiaTheme="minorEastAsia" w:hAnsi="Arial" w:cs="Arial"/>
        </w:rPr>
        <w:t>m</w:t>
      </w:r>
      <w:r w:rsidRPr="001D25BC">
        <w:rPr>
          <w:rFonts w:ascii="Arial" w:eastAsiaTheme="minorEastAsia" w:hAnsi="Arial" w:cs="Arial"/>
        </w:rPr>
        <w:t>aries, and relevant regulatory or policy references that informed the assessment</w:t>
      </w:r>
    </w:p>
    <w:p w14:paraId="1A5B100C" w14:textId="5F5B97EC" w:rsidR="2DC380C5" w:rsidRPr="001D25BC" w:rsidRDefault="2DC380C5" w:rsidP="678C16B2">
      <w:pPr>
        <w:pStyle w:val="ListParagraph"/>
        <w:numPr>
          <w:ilvl w:val="1"/>
          <w:numId w:val="33"/>
        </w:numPr>
        <w:spacing w:line="259" w:lineRule="auto"/>
        <w:contextualSpacing w:val="0"/>
        <w:rPr>
          <w:rFonts w:ascii="Arial" w:eastAsiaTheme="minorEastAsia" w:hAnsi="Arial" w:cs="Arial"/>
        </w:rPr>
      </w:pPr>
      <w:r w:rsidRPr="001D25BC">
        <w:rPr>
          <w:rFonts w:ascii="Arial" w:eastAsiaTheme="minorEastAsia" w:hAnsi="Arial" w:cs="Arial"/>
        </w:rPr>
        <w:t xml:space="preserve">Supporting data shall be presented in an organized manner that </w:t>
      </w:r>
      <w:r w:rsidR="006876A6" w:rsidRPr="001D25BC">
        <w:rPr>
          <w:rFonts w:ascii="Arial" w:eastAsiaTheme="minorEastAsia" w:hAnsi="Arial" w:cs="Arial"/>
        </w:rPr>
        <w:t>supports</w:t>
      </w:r>
      <w:r w:rsidRPr="001D25BC">
        <w:rPr>
          <w:rFonts w:ascii="Arial" w:eastAsiaTheme="minorEastAsia" w:hAnsi="Arial" w:cs="Arial"/>
        </w:rPr>
        <w:t xml:space="preserve"> transparency and clarity for reviewers.</w:t>
      </w:r>
    </w:p>
    <w:p w14:paraId="4B7348CB" w14:textId="547B8136" w:rsidR="0B134CBC" w:rsidRPr="001D25BC" w:rsidRDefault="0B134CBC" w:rsidP="0B134CBC">
      <w:pPr>
        <w:spacing w:line="259" w:lineRule="auto"/>
        <w:rPr>
          <w:rFonts w:ascii="Arial" w:eastAsiaTheme="minorEastAsia" w:hAnsi="Arial" w:cs="Arial"/>
        </w:rPr>
      </w:pPr>
    </w:p>
    <w:p w14:paraId="71DA9CFA" w14:textId="334D53B9" w:rsidR="7CD2674B" w:rsidRPr="001D25BC" w:rsidRDefault="7CD2674B" w:rsidP="0B134CBC">
      <w:pPr>
        <w:spacing w:line="259" w:lineRule="auto"/>
        <w:rPr>
          <w:rFonts w:ascii="Arial" w:eastAsiaTheme="minorEastAsia" w:hAnsi="Arial" w:cs="Arial"/>
        </w:rPr>
      </w:pPr>
      <w:r w:rsidRPr="001D25BC">
        <w:rPr>
          <w:rFonts w:ascii="Arial" w:eastAsiaTheme="minorEastAsia" w:hAnsi="Arial" w:cs="Arial"/>
          <w:u w:val="single"/>
        </w:rPr>
        <w:t>Deliverable</w:t>
      </w:r>
      <w:r w:rsidRPr="001D25BC">
        <w:rPr>
          <w:rFonts w:ascii="Arial" w:eastAsiaTheme="minorEastAsia" w:hAnsi="Arial" w:cs="Arial"/>
        </w:rPr>
        <w:t>: Indiana Statewide Telehealth &amp; Teleconsultation Plan and Executive Presentation</w:t>
      </w:r>
    </w:p>
    <w:p w14:paraId="31476CE7" w14:textId="77777777" w:rsidR="00E677B2" w:rsidRPr="001D25BC" w:rsidRDefault="00E677B2" w:rsidP="678C16B2">
      <w:pPr>
        <w:spacing w:line="259" w:lineRule="auto"/>
        <w:rPr>
          <w:rFonts w:ascii="Arial" w:hAnsi="Arial" w:cs="Arial"/>
        </w:rPr>
      </w:pPr>
    </w:p>
    <w:p w14:paraId="4813BFBD" w14:textId="1D5E69DB" w:rsidR="22946BB5" w:rsidRPr="001D25BC" w:rsidRDefault="39449D87" w:rsidP="678C16B2">
      <w:pPr>
        <w:pStyle w:val="Heading4"/>
        <w:spacing w:line="259" w:lineRule="auto"/>
        <w:rPr>
          <w:rFonts w:ascii="Arial" w:hAnsi="Arial" w:cs="Arial"/>
        </w:rPr>
      </w:pPr>
      <w:r w:rsidRPr="001D25BC">
        <w:rPr>
          <w:rFonts w:ascii="Arial" w:hAnsi="Arial" w:cs="Arial"/>
        </w:rPr>
        <w:lastRenderedPageBreak/>
        <w:t>3.2.3.2. Executive Presentation</w:t>
      </w:r>
    </w:p>
    <w:p w14:paraId="51D176B0" w14:textId="43833F6F" w:rsidR="39449D87" w:rsidRPr="001D25BC" w:rsidRDefault="39449D87" w:rsidP="678C16B2">
      <w:pPr>
        <w:spacing w:line="259" w:lineRule="auto"/>
        <w:rPr>
          <w:rFonts w:ascii="Arial" w:hAnsi="Arial" w:cs="Arial"/>
        </w:rPr>
      </w:pPr>
      <w:r w:rsidRPr="001D25BC">
        <w:rPr>
          <w:rFonts w:ascii="Arial" w:hAnsi="Arial" w:cs="Arial"/>
        </w:rPr>
        <w:t>The Contractor shall develop a</w:t>
      </w:r>
      <w:r w:rsidR="559C0422" w:rsidRPr="001D25BC">
        <w:rPr>
          <w:rFonts w:ascii="Arial" w:hAnsi="Arial" w:cs="Arial"/>
        </w:rPr>
        <w:t xml:space="preserve"> clear, informative, and visually engaging</w:t>
      </w:r>
      <w:r w:rsidRPr="001D25BC">
        <w:rPr>
          <w:rFonts w:ascii="Arial" w:hAnsi="Arial" w:cs="Arial"/>
        </w:rPr>
        <w:t xml:space="preserve"> Executive Presentation </w:t>
      </w:r>
      <w:r w:rsidR="34ED522C" w:rsidRPr="001D25BC">
        <w:rPr>
          <w:rFonts w:ascii="Arial" w:hAnsi="Arial" w:cs="Arial"/>
        </w:rPr>
        <w:t xml:space="preserve">of slides </w:t>
      </w:r>
      <w:r w:rsidRPr="001D25BC">
        <w:rPr>
          <w:rFonts w:ascii="Arial" w:hAnsi="Arial" w:cs="Arial"/>
        </w:rPr>
        <w:t>summarizing the Final Report</w:t>
      </w:r>
      <w:r w:rsidR="48D74EA4" w:rsidRPr="001D25BC">
        <w:rPr>
          <w:rFonts w:ascii="Arial" w:hAnsi="Arial" w:cs="Arial"/>
        </w:rPr>
        <w:t xml:space="preserve">. After the Executive Presentation content is approved, the Contractor shall </w:t>
      </w:r>
      <w:r w:rsidR="5EBBB6B9" w:rsidRPr="001D25BC">
        <w:rPr>
          <w:rFonts w:ascii="Arial" w:hAnsi="Arial" w:cs="Arial"/>
        </w:rPr>
        <w:t xml:space="preserve">conduct one </w:t>
      </w:r>
      <w:r w:rsidR="48D74EA4" w:rsidRPr="001D25BC">
        <w:rPr>
          <w:rFonts w:ascii="Arial" w:hAnsi="Arial" w:cs="Arial"/>
        </w:rPr>
        <w:t>present</w:t>
      </w:r>
      <w:r w:rsidR="72928540" w:rsidRPr="001D25BC">
        <w:rPr>
          <w:rFonts w:ascii="Arial" w:hAnsi="Arial" w:cs="Arial"/>
        </w:rPr>
        <w:t xml:space="preserve">ation </w:t>
      </w:r>
      <w:r w:rsidR="2606B607" w:rsidRPr="001D25BC">
        <w:rPr>
          <w:rFonts w:ascii="Arial" w:hAnsi="Arial" w:cs="Arial"/>
        </w:rPr>
        <w:t>of</w:t>
      </w:r>
      <w:r w:rsidR="48D74EA4" w:rsidRPr="001D25BC">
        <w:rPr>
          <w:rFonts w:ascii="Arial" w:hAnsi="Arial" w:cs="Arial"/>
        </w:rPr>
        <w:t xml:space="preserve"> the content </w:t>
      </w:r>
      <w:r w:rsidR="3EDEECA9" w:rsidRPr="001D25BC">
        <w:rPr>
          <w:rFonts w:ascii="Arial" w:hAnsi="Arial" w:cs="Arial"/>
        </w:rPr>
        <w:t xml:space="preserve">in coordination with IDOH </w:t>
      </w:r>
      <w:r w:rsidR="48D74EA4" w:rsidRPr="001D25BC">
        <w:rPr>
          <w:rFonts w:ascii="Arial" w:hAnsi="Arial" w:cs="Arial"/>
        </w:rPr>
        <w:t xml:space="preserve">to </w:t>
      </w:r>
      <w:r w:rsidR="230C06C4" w:rsidRPr="001D25BC">
        <w:rPr>
          <w:rFonts w:ascii="Arial" w:hAnsi="Arial" w:cs="Arial"/>
        </w:rPr>
        <w:t xml:space="preserve">select </w:t>
      </w:r>
      <w:r w:rsidR="1FFE8E20" w:rsidRPr="001D25BC">
        <w:rPr>
          <w:rFonts w:ascii="Arial" w:hAnsi="Arial" w:cs="Arial"/>
        </w:rPr>
        <w:t>State executives</w:t>
      </w:r>
      <w:r w:rsidR="75165ADF" w:rsidRPr="001D25BC">
        <w:rPr>
          <w:rFonts w:ascii="Arial" w:hAnsi="Arial" w:cs="Arial"/>
        </w:rPr>
        <w:t xml:space="preserve"> on the RHTP project and address any questions. </w:t>
      </w:r>
    </w:p>
    <w:p w14:paraId="3350B979" w14:textId="71CCF1DB" w:rsidR="22946BB5" w:rsidRPr="001D25BC" w:rsidRDefault="22946BB5" w:rsidP="678C16B2">
      <w:pPr>
        <w:spacing w:line="259" w:lineRule="auto"/>
        <w:rPr>
          <w:rFonts w:ascii="Arial" w:hAnsi="Arial" w:cs="Arial"/>
        </w:rPr>
      </w:pPr>
    </w:p>
    <w:p w14:paraId="74DAE245" w14:textId="77B89B03" w:rsidR="00E677B2" w:rsidRPr="001D25BC" w:rsidRDefault="4A46582B" w:rsidP="678C16B2">
      <w:pPr>
        <w:pStyle w:val="Heading2"/>
        <w:keepNext w:val="0"/>
        <w:keepLines w:val="0"/>
        <w:spacing w:before="0" w:after="0" w:line="259" w:lineRule="auto"/>
        <w:rPr>
          <w:rFonts w:ascii="Arial" w:hAnsi="Arial" w:cs="Arial"/>
        </w:rPr>
      </w:pPr>
      <w:r w:rsidRPr="001D25BC">
        <w:rPr>
          <w:rFonts w:ascii="Arial" w:hAnsi="Arial" w:cs="Arial"/>
        </w:rPr>
        <w:t>Deliverables and</w:t>
      </w:r>
      <w:r w:rsidR="484E8C02" w:rsidRPr="001D25BC">
        <w:rPr>
          <w:rFonts w:ascii="Arial" w:hAnsi="Arial" w:cs="Arial"/>
        </w:rPr>
        <w:t xml:space="preserve"> </w:t>
      </w:r>
      <w:r w:rsidR="3BE55DA8" w:rsidRPr="001D25BC">
        <w:rPr>
          <w:rFonts w:ascii="Arial" w:hAnsi="Arial" w:cs="Arial"/>
        </w:rPr>
        <w:t xml:space="preserve">Deadlines </w:t>
      </w:r>
    </w:p>
    <w:p w14:paraId="3C036B9C" w14:textId="035486C6" w:rsidR="00E677B2" w:rsidRPr="001D25BC" w:rsidRDefault="056F0B0E" w:rsidP="678C16B2">
      <w:pPr>
        <w:spacing w:line="259" w:lineRule="auto"/>
        <w:rPr>
          <w:rFonts w:ascii="Arial" w:hAnsi="Arial" w:cs="Arial"/>
        </w:rPr>
      </w:pPr>
      <w:r w:rsidRPr="001D25BC">
        <w:rPr>
          <w:rFonts w:ascii="Arial" w:hAnsi="Arial" w:cs="Arial"/>
        </w:rPr>
        <w:t xml:space="preserve">The project </w:t>
      </w:r>
      <w:r w:rsidR="7477AD3C" w:rsidRPr="001D25BC">
        <w:rPr>
          <w:rFonts w:ascii="Arial" w:hAnsi="Arial" w:cs="Arial"/>
        </w:rPr>
        <w:t xml:space="preserve">shall </w:t>
      </w:r>
      <w:r w:rsidRPr="001D25BC">
        <w:rPr>
          <w:rFonts w:ascii="Arial" w:hAnsi="Arial" w:cs="Arial"/>
        </w:rPr>
        <w:t xml:space="preserve">be completed within </w:t>
      </w:r>
      <w:r w:rsidR="7EE4E92B" w:rsidRPr="001D25BC">
        <w:rPr>
          <w:rFonts w:ascii="Arial" w:hAnsi="Arial" w:cs="Arial"/>
        </w:rPr>
        <w:t>eight</w:t>
      </w:r>
      <w:r w:rsidR="48FBBA26" w:rsidRPr="001D25BC">
        <w:rPr>
          <w:rFonts w:ascii="Arial" w:hAnsi="Arial" w:cs="Arial"/>
        </w:rPr>
        <w:t xml:space="preserve"> months of contract execution</w:t>
      </w:r>
      <w:r w:rsidR="67706CF9" w:rsidRPr="001D25BC">
        <w:rPr>
          <w:rFonts w:ascii="Arial" w:hAnsi="Arial" w:cs="Arial"/>
        </w:rPr>
        <w:t xml:space="preserve">, </w:t>
      </w:r>
      <w:r w:rsidR="4BC75FB1" w:rsidRPr="001D25BC">
        <w:rPr>
          <w:rFonts w:ascii="Arial" w:hAnsi="Arial" w:cs="Arial"/>
        </w:rPr>
        <w:t>unless otherwise approved by the State</w:t>
      </w:r>
      <w:r w:rsidR="596671C6" w:rsidRPr="001D25BC">
        <w:rPr>
          <w:rFonts w:ascii="Arial" w:hAnsi="Arial" w:cs="Arial"/>
        </w:rPr>
        <w:t>.</w:t>
      </w:r>
      <w:r w:rsidR="48FBBA26" w:rsidRPr="001D25BC">
        <w:rPr>
          <w:rFonts w:ascii="Arial" w:hAnsi="Arial" w:cs="Arial"/>
        </w:rPr>
        <w:t xml:space="preserve"> </w:t>
      </w:r>
      <w:r w:rsidR="0CFB2D1A" w:rsidRPr="001D25BC">
        <w:rPr>
          <w:rFonts w:ascii="Arial" w:hAnsi="Arial" w:cs="Arial"/>
        </w:rPr>
        <w:t xml:space="preserve">The Contractor </w:t>
      </w:r>
      <w:r w:rsidR="48FBBA26" w:rsidRPr="001D25BC">
        <w:rPr>
          <w:rFonts w:ascii="Arial" w:hAnsi="Arial" w:cs="Arial"/>
        </w:rPr>
        <w:t>shall propose a detailed timeline with milestones and deliverables</w:t>
      </w:r>
      <w:r w:rsidR="13013693" w:rsidRPr="001D25BC">
        <w:rPr>
          <w:rFonts w:ascii="Arial" w:hAnsi="Arial" w:cs="Arial"/>
        </w:rPr>
        <w:t xml:space="preserve"> as part of the Project Management Plan (see Section 4.1)</w:t>
      </w:r>
      <w:r w:rsidR="556CA121" w:rsidRPr="001D25BC">
        <w:rPr>
          <w:rFonts w:ascii="Arial" w:hAnsi="Arial" w:cs="Arial"/>
        </w:rPr>
        <w:t>.</w:t>
      </w:r>
      <w:r w:rsidR="4077EC9A" w:rsidRPr="001D25BC">
        <w:rPr>
          <w:rFonts w:ascii="Arial" w:hAnsi="Arial" w:cs="Arial"/>
        </w:rPr>
        <w:t xml:space="preserve"> The following high-level milestones shall drive the detailed timeline.</w:t>
      </w:r>
    </w:p>
    <w:p w14:paraId="0B6F946F" w14:textId="789A65DE" w:rsidR="27C0F34A" w:rsidRPr="001D25BC" w:rsidRDefault="27C0F34A" w:rsidP="678C16B2">
      <w:pPr>
        <w:spacing w:line="259" w:lineRule="auto"/>
        <w:jc w:val="center"/>
        <w:rPr>
          <w:rFonts w:ascii="Arial" w:hAnsi="Arial" w:cs="Arial"/>
        </w:rPr>
      </w:pPr>
    </w:p>
    <w:p w14:paraId="119DCDD7" w14:textId="3008C67E" w:rsidR="3D53511F" w:rsidRPr="001D25BC" w:rsidRDefault="3D53511F" w:rsidP="678C16B2">
      <w:pPr>
        <w:spacing w:line="259" w:lineRule="auto"/>
        <w:jc w:val="center"/>
        <w:rPr>
          <w:rFonts w:ascii="Arial" w:hAnsi="Arial" w:cs="Arial"/>
        </w:rPr>
      </w:pPr>
      <w:r w:rsidRPr="001D25BC">
        <w:rPr>
          <w:rFonts w:ascii="Arial" w:hAnsi="Arial" w:cs="Arial"/>
        </w:rPr>
        <w:t>Table 1: Milestones and Deliverables</w:t>
      </w:r>
    </w:p>
    <w:tbl>
      <w:tblPr>
        <w:tblStyle w:val="TableGrid"/>
        <w:tblW w:w="9350" w:type="dxa"/>
        <w:tblLook w:val="06A0" w:firstRow="1" w:lastRow="0" w:firstColumn="1" w:lastColumn="0" w:noHBand="1" w:noVBand="1"/>
      </w:tblPr>
      <w:tblGrid>
        <w:gridCol w:w="495"/>
        <w:gridCol w:w="1365"/>
        <w:gridCol w:w="3964"/>
        <w:gridCol w:w="1470"/>
        <w:gridCol w:w="2056"/>
      </w:tblGrid>
      <w:tr w:rsidR="00900B41" w:rsidRPr="001D25BC" w14:paraId="68D37F40" w14:textId="77777777" w:rsidTr="5BA59A59">
        <w:trPr>
          <w:trHeight w:val="300"/>
        </w:trPr>
        <w:tc>
          <w:tcPr>
            <w:tcW w:w="495" w:type="dxa"/>
            <w:shd w:val="clear" w:color="auto" w:fill="E8E8E8" w:themeFill="background2"/>
            <w:vAlign w:val="bottom"/>
          </w:tcPr>
          <w:p w14:paraId="73292B79" w14:textId="3FE3823F" w:rsidR="3D53511F" w:rsidRPr="001D25BC" w:rsidRDefault="2D3E92F2" w:rsidP="5BA59A59">
            <w:pPr>
              <w:spacing w:line="259" w:lineRule="auto"/>
              <w:jc w:val="center"/>
              <w:rPr>
                <w:rFonts w:ascii="Arial" w:hAnsi="Arial" w:cs="Arial"/>
                <w:b/>
                <w:bCs/>
              </w:rPr>
            </w:pPr>
            <w:r w:rsidRPr="001D25BC">
              <w:rPr>
                <w:rFonts w:ascii="Arial" w:hAnsi="Arial" w:cs="Arial"/>
                <w:b/>
                <w:bCs/>
              </w:rPr>
              <w:t>#</w:t>
            </w:r>
          </w:p>
        </w:tc>
        <w:tc>
          <w:tcPr>
            <w:tcW w:w="1365" w:type="dxa"/>
            <w:shd w:val="clear" w:color="auto" w:fill="E8E8E8" w:themeFill="background2"/>
            <w:vAlign w:val="bottom"/>
          </w:tcPr>
          <w:p w14:paraId="010CCAF2" w14:textId="19290D1D" w:rsidR="4077EC9A" w:rsidRPr="001D25BC" w:rsidRDefault="0BE70234" w:rsidP="678C16B2">
            <w:pPr>
              <w:spacing w:line="259" w:lineRule="auto"/>
              <w:jc w:val="center"/>
              <w:rPr>
                <w:rFonts w:ascii="Arial" w:hAnsi="Arial" w:cs="Arial"/>
                <w:b/>
                <w:bCs/>
              </w:rPr>
            </w:pPr>
            <w:r w:rsidRPr="001D25BC">
              <w:rPr>
                <w:rFonts w:ascii="Arial" w:hAnsi="Arial" w:cs="Arial"/>
                <w:b/>
                <w:bCs/>
              </w:rPr>
              <w:t>Milestone</w:t>
            </w:r>
          </w:p>
        </w:tc>
        <w:tc>
          <w:tcPr>
            <w:tcW w:w="3964" w:type="dxa"/>
            <w:shd w:val="clear" w:color="auto" w:fill="E8E8E8" w:themeFill="background2"/>
            <w:vAlign w:val="bottom"/>
          </w:tcPr>
          <w:p w14:paraId="60613066" w14:textId="59E5397B" w:rsidR="4077EC9A" w:rsidRPr="001D25BC" w:rsidRDefault="0BE70234" w:rsidP="678C16B2">
            <w:pPr>
              <w:spacing w:line="259" w:lineRule="auto"/>
              <w:jc w:val="center"/>
              <w:rPr>
                <w:rFonts w:ascii="Arial" w:hAnsi="Arial" w:cs="Arial"/>
                <w:b/>
                <w:bCs/>
              </w:rPr>
            </w:pPr>
            <w:r w:rsidRPr="001D25BC">
              <w:rPr>
                <w:rFonts w:ascii="Arial" w:hAnsi="Arial" w:cs="Arial"/>
                <w:b/>
                <w:bCs/>
              </w:rPr>
              <w:t>Deliverable</w:t>
            </w:r>
          </w:p>
        </w:tc>
        <w:tc>
          <w:tcPr>
            <w:tcW w:w="1470" w:type="dxa"/>
            <w:shd w:val="clear" w:color="auto" w:fill="E8E8E8" w:themeFill="background2"/>
            <w:vAlign w:val="bottom"/>
          </w:tcPr>
          <w:p w14:paraId="47A72D65" w14:textId="335EB7A4" w:rsidR="4077EC9A" w:rsidRPr="001D25BC" w:rsidRDefault="0BE70234" w:rsidP="678C16B2">
            <w:pPr>
              <w:spacing w:line="259" w:lineRule="auto"/>
              <w:jc w:val="center"/>
              <w:rPr>
                <w:rFonts w:ascii="Arial" w:hAnsi="Arial" w:cs="Arial"/>
                <w:b/>
                <w:bCs/>
              </w:rPr>
            </w:pPr>
            <w:r w:rsidRPr="001D25BC">
              <w:rPr>
                <w:rFonts w:ascii="Arial" w:hAnsi="Arial" w:cs="Arial"/>
                <w:b/>
                <w:bCs/>
              </w:rPr>
              <w:t>Anticipated Start Date</w:t>
            </w:r>
          </w:p>
        </w:tc>
        <w:tc>
          <w:tcPr>
            <w:tcW w:w="2056" w:type="dxa"/>
            <w:shd w:val="clear" w:color="auto" w:fill="E8E8E8" w:themeFill="background2"/>
            <w:vAlign w:val="bottom"/>
          </w:tcPr>
          <w:p w14:paraId="11FA801C" w14:textId="5F76D508" w:rsidR="4077EC9A" w:rsidRPr="001D25BC" w:rsidRDefault="0BE70234" w:rsidP="678C16B2">
            <w:pPr>
              <w:spacing w:line="259" w:lineRule="auto"/>
              <w:jc w:val="center"/>
              <w:rPr>
                <w:rFonts w:ascii="Arial" w:hAnsi="Arial" w:cs="Arial"/>
                <w:b/>
                <w:bCs/>
              </w:rPr>
            </w:pPr>
            <w:r w:rsidRPr="001D25BC">
              <w:rPr>
                <w:rFonts w:ascii="Arial" w:hAnsi="Arial" w:cs="Arial"/>
                <w:b/>
                <w:bCs/>
              </w:rPr>
              <w:t>Anticipated Completion Date</w:t>
            </w:r>
          </w:p>
        </w:tc>
      </w:tr>
      <w:tr w:rsidR="00900B41" w:rsidRPr="001D25BC" w14:paraId="4465EC75" w14:textId="77777777" w:rsidTr="5BA59A59">
        <w:trPr>
          <w:trHeight w:val="300"/>
        </w:trPr>
        <w:tc>
          <w:tcPr>
            <w:tcW w:w="495" w:type="dxa"/>
            <w:vAlign w:val="center"/>
          </w:tcPr>
          <w:p w14:paraId="68FB7403" w14:textId="24DAB35A" w:rsidR="6DEDE2B2" w:rsidRPr="001D25BC" w:rsidRDefault="6DEDE2B2" w:rsidP="678C16B2">
            <w:pPr>
              <w:spacing w:line="259" w:lineRule="auto"/>
              <w:rPr>
                <w:rFonts w:ascii="Arial" w:hAnsi="Arial" w:cs="Arial"/>
              </w:rPr>
            </w:pPr>
            <w:r w:rsidRPr="001D25BC">
              <w:rPr>
                <w:rFonts w:ascii="Arial" w:hAnsi="Arial" w:cs="Arial"/>
              </w:rPr>
              <w:t>1</w:t>
            </w:r>
          </w:p>
        </w:tc>
        <w:tc>
          <w:tcPr>
            <w:tcW w:w="1365" w:type="dxa"/>
            <w:vAlign w:val="center"/>
          </w:tcPr>
          <w:p w14:paraId="3B07D44A" w14:textId="7923A4DC" w:rsidR="46B475E7" w:rsidRPr="001D25BC" w:rsidRDefault="00C8356A" w:rsidP="678C16B2">
            <w:pPr>
              <w:spacing w:line="259" w:lineRule="auto"/>
              <w:rPr>
                <w:rFonts w:ascii="Arial" w:hAnsi="Arial" w:cs="Arial"/>
                <w:highlight w:val="yellow"/>
              </w:rPr>
            </w:pPr>
            <w:r w:rsidRPr="001D25BC">
              <w:rPr>
                <w:rFonts w:ascii="Arial" w:hAnsi="Arial" w:cs="Arial"/>
              </w:rPr>
              <w:t>Planning</w:t>
            </w:r>
          </w:p>
        </w:tc>
        <w:tc>
          <w:tcPr>
            <w:tcW w:w="3964" w:type="dxa"/>
            <w:vAlign w:val="center"/>
          </w:tcPr>
          <w:p w14:paraId="5198984F" w14:textId="4E7761C0" w:rsidR="46B475E7" w:rsidRPr="001D25BC" w:rsidRDefault="7EA0090C" w:rsidP="678C16B2">
            <w:pPr>
              <w:pStyle w:val="ListParagraph"/>
              <w:numPr>
                <w:ilvl w:val="0"/>
                <w:numId w:val="32"/>
              </w:numPr>
              <w:spacing w:line="259" w:lineRule="auto"/>
              <w:contextualSpacing w:val="0"/>
              <w:rPr>
                <w:rFonts w:ascii="Arial" w:hAnsi="Arial" w:cs="Arial"/>
              </w:rPr>
            </w:pPr>
            <w:r w:rsidRPr="001D25BC">
              <w:rPr>
                <w:rFonts w:ascii="Arial" w:hAnsi="Arial" w:cs="Arial"/>
              </w:rPr>
              <w:t>Project Management Plan</w:t>
            </w:r>
          </w:p>
          <w:p w14:paraId="33DD92CC" w14:textId="342ABC0A" w:rsidR="46B475E7" w:rsidRPr="001D25BC" w:rsidRDefault="00D4635C" w:rsidP="678C16B2">
            <w:pPr>
              <w:pStyle w:val="ListParagraph"/>
              <w:numPr>
                <w:ilvl w:val="0"/>
                <w:numId w:val="32"/>
              </w:numPr>
              <w:spacing w:line="259" w:lineRule="auto"/>
              <w:contextualSpacing w:val="0"/>
              <w:rPr>
                <w:rFonts w:ascii="Arial" w:hAnsi="Arial" w:cs="Arial"/>
              </w:rPr>
            </w:pPr>
            <w:r w:rsidRPr="001D25BC">
              <w:rPr>
                <w:rFonts w:ascii="Arial" w:hAnsi="Arial" w:cs="Arial"/>
              </w:rPr>
              <w:t>Assessment Methodology and Instruments</w:t>
            </w:r>
          </w:p>
        </w:tc>
        <w:tc>
          <w:tcPr>
            <w:tcW w:w="1470" w:type="dxa"/>
            <w:vAlign w:val="center"/>
          </w:tcPr>
          <w:p w14:paraId="1A293968" w14:textId="1B4B859B" w:rsidR="46B475E7" w:rsidRPr="001D25BC" w:rsidRDefault="009E30C9" w:rsidP="678C16B2">
            <w:pPr>
              <w:spacing w:line="259" w:lineRule="auto"/>
              <w:rPr>
                <w:rFonts w:ascii="Arial" w:hAnsi="Arial" w:cs="Arial"/>
              </w:rPr>
            </w:pPr>
            <w:r w:rsidRPr="001D25BC">
              <w:rPr>
                <w:rFonts w:ascii="Arial" w:hAnsi="Arial" w:cs="Arial"/>
              </w:rPr>
              <w:t>10/</w:t>
            </w:r>
            <w:r w:rsidR="00695CE9" w:rsidRPr="001D25BC">
              <w:rPr>
                <w:rFonts w:ascii="Arial" w:hAnsi="Arial" w:cs="Arial"/>
              </w:rPr>
              <w:t>5</w:t>
            </w:r>
            <w:r w:rsidRPr="001D25BC">
              <w:rPr>
                <w:rFonts w:ascii="Arial" w:hAnsi="Arial" w:cs="Arial"/>
              </w:rPr>
              <w:t>/2026</w:t>
            </w:r>
          </w:p>
        </w:tc>
        <w:tc>
          <w:tcPr>
            <w:tcW w:w="2056" w:type="dxa"/>
            <w:vAlign w:val="center"/>
          </w:tcPr>
          <w:p w14:paraId="4BC809BA" w14:textId="60CC54EF" w:rsidR="46B475E7" w:rsidRPr="001D25BC" w:rsidRDefault="009E30C9" w:rsidP="678C16B2">
            <w:pPr>
              <w:spacing w:line="259" w:lineRule="auto"/>
              <w:rPr>
                <w:rFonts w:ascii="Arial" w:hAnsi="Arial" w:cs="Arial"/>
              </w:rPr>
            </w:pPr>
            <w:r w:rsidRPr="001D25BC">
              <w:rPr>
                <w:rFonts w:ascii="Arial" w:hAnsi="Arial" w:cs="Arial"/>
              </w:rPr>
              <w:t>11</w:t>
            </w:r>
            <w:r w:rsidR="00695CE9" w:rsidRPr="001D25BC">
              <w:rPr>
                <w:rFonts w:ascii="Arial" w:hAnsi="Arial" w:cs="Arial"/>
              </w:rPr>
              <w:t>/</w:t>
            </w:r>
            <w:r w:rsidR="00D4635C" w:rsidRPr="001D25BC">
              <w:rPr>
                <w:rFonts w:ascii="Arial" w:hAnsi="Arial" w:cs="Arial"/>
              </w:rPr>
              <w:t>13</w:t>
            </w:r>
            <w:r w:rsidR="00695CE9" w:rsidRPr="001D25BC">
              <w:rPr>
                <w:rFonts w:ascii="Arial" w:hAnsi="Arial" w:cs="Arial"/>
              </w:rPr>
              <w:t>/</w:t>
            </w:r>
            <w:r w:rsidR="00D4635C" w:rsidRPr="001D25BC">
              <w:rPr>
                <w:rFonts w:ascii="Arial" w:hAnsi="Arial" w:cs="Arial"/>
              </w:rPr>
              <w:t>2026</w:t>
            </w:r>
          </w:p>
        </w:tc>
      </w:tr>
      <w:tr w:rsidR="00900B41" w:rsidRPr="001D25BC" w14:paraId="7B41DDB2" w14:textId="77777777" w:rsidTr="5BA59A59">
        <w:trPr>
          <w:trHeight w:val="300"/>
        </w:trPr>
        <w:tc>
          <w:tcPr>
            <w:tcW w:w="495" w:type="dxa"/>
            <w:vAlign w:val="center"/>
          </w:tcPr>
          <w:p w14:paraId="6D91C57F" w14:textId="38106D44" w:rsidR="31558FAA" w:rsidRPr="001D25BC" w:rsidRDefault="31558FAA" w:rsidP="678C16B2">
            <w:pPr>
              <w:spacing w:line="259" w:lineRule="auto"/>
              <w:rPr>
                <w:rFonts w:ascii="Arial" w:hAnsi="Arial" w:cs="Arial"/>
              </w:rPr>
            </w:pPr>
            <w:r w:rsidRPr="001D25BC">
              <w:rPr>
                <w:rFonts w:ascii="Arial" w:hAnsi="Arial" w:cs="Arial"/>
              </w:rPr>
              <w:t>2</w:t>
            </w:r>
          </w:p>
        </w:tc>
        <w:tc>
          <w:tcPr>
            <w:tcW w:w="1365" w:type="dxa"/>
            <w:vAlign w:val="center"/>
          </w:tcPr>
          <w:p w14:paraId="60CCA412" w14:textId="127D054E" w:rsidR="46B475E7" w:rsidRPr="001D25BC" w:rsidRDefault="00C8356A" w:rsidP="678C16B2">
            <w:pPr>
              <w:spacing w:line="259" w:lineRule="auto"/>
              <w:rPr>
                <w:rFonts w:ascii="Arial" w:hAnsi="Arial" w:cs="Arial"/>
              </w:rPr>
            </w:pPr>
            <w:r w:rsidRPr="001D25BC">
              <w:rPr>
                <w:rFonts w:ascii="Arial" w:hAnsi="Arial" w:cs="Arial"/>
              </w:rPr>
              <w:t>Data Gathering &amp; Analysis</w:t>
            </w:r>
          </w:p>
        </w:tc>
        <w:tc>
          <w:tcPr>
            <w:tcW w:w="3964" w:type="dxa"/>
            <w:vAlign w:val="center"/>
          </w:tcPr>
          <w:p w14:paraId="46141542" w14:textId="7439925F" w:rsidR="00CD7C0C" w:rsidRPr="001D25BC" w:rsidRDefault="00CD7C0C" w:rsidP="678C16B2">
            <w:pPr>
              <w:pStyle w:val="ListParagraph"/>
              <w:numPr>
                <w:ilvl w:val="0"/>
                <w:numId w:val="32"/>
              </w:numPr>
              <w:spacing w:line="259" w:lineRule="auto"/>
              <w:contextualSpacing w:val="0"/>
              <w:rPr>
                <w:rFonts w:ascii="Arial" w:hAnsi="Arial" w:cs="Arial"/>
              </w:rPr>
            </w:pPr>
            <w:r w:rsidRPr="001D25BC">
              <w:rPr>
                <w:rFonts w:ascii="Arial" w:hAnsi="Arial" w:cs="Arial"/>
              </w:rPr>
              <w:t>Stakeholder Engagement Summary</w:t>
            </w:r>
          </w:p>
          <w:p w14:paraId="0B806556" w14:textId="1FE52777" w:rsidR="00CD7C0C" w:rsidRPr="001D25BC" w:rsidRDefault="00CD7C0C" w:rsidP="678C16B2">
            <w:pPr>
              <w:pStyle w:val="ListParagraph"/>
              <w:numPr>
                <w:ilvl w:val="0"/>
                <w:numId w:val="32"/>
              </w:numPr>
              <w:spacing w:line="259" w:lineRule="auto"/>
              <w:contextualSpacing w:val="0"/>
              <w:rPr>
                <w:rFonts w:ascii="Arial" w:hAnsi="Arial" w:cs="Arial"/>
              </w:rPr>
            </w:pPr>
            <w:r w:rsidRPr="001D25BC">
              <w:rPr>
                <w:rFonts w:ascii="Arial" w:hAnsi="Arial" w:cs="Arial"/>
              </w:rPr>
              <w:t>Billing, Coverage, Reimbursement Assessment Summary</w:t>
            </w:r>
          </w:p>
          <w:p w14:paraId="57BC5E58" w14:textId="6D4C462E" w:rsidR="00CD7C0C" w:rsidRPr="001D25BC" w:rsidRDefault="00CD7C0C" w:rsidP="678C16B2">
            <w:pPr>
              <w:pStyle w:val="ListParagraph"/>
              <w:numPr>
                <w:ilvl w:val="0"/>
                <w:numId w:val="32"/>
              </w:numPr>
              <w:spacing w:line="259" w:lineRule="auto"/>
              <w:contextualSpacing w:val="0"/>
              <w:rPr>
                <w:rFonts w:ascii="Arial" w:hAnsi="Arial" w:cs="Arial"/>
              </w:rPr>
            </w:pPr>
            <w:r w:rsidRPr="001D25BC">
              <w:rPr>
                <w:rFonts w:ascii="Arial" w:hAnsi="Arial" w:cs="Arial"/>
              </w:rPr>
              <w:t>Specialty Care Provider and Program Assessment</w:t>
            </w:r>
          </w:p>
          <w:p w14:paraId="0E63365B" w14:textId="476B5B27" w:rsidR="46B475E7" w:rsidRPr="001D25BC" w:rsidRDefault="00CD7C0C" w:rsidP="678C16B2">
            <w:pPr>
              <w:pStyle w:val="ListParagraph"/>
              <w:numPr>
                <w:ilvl w:val="0"/>
                <w:numId w:val="32"/>
              </w:numPr>
              <w:spacing w:line="259" w:lineRule="auto"/>
              <w:contextualSpacing w:val="0"/>
              <w:rPr>
                <w:rFonts w:ascii="Arial" w:hAnsi="Arial" w:cs="Arial"/>
              </w:rPr>
            </w:pPr>
            <w:r w:rsidRPr="001D25BC">
              <w:rPr>
                <w:rFonts w:ascii="Arial" w:hAnsi="Arial" w:cs="Arial"/>
              </w:rPr>
              <w:t>National Models and Evidence Scan</w:t>
            </w:r>
          </w:p>
          <w:p w14:paraId="791F48E6" w14:textId="26B83705" w:rsidR="46B475E7" w:rsidRPr="001D25BC" w:rsidRDefault="69B87743" w:rsidP="678C16B2">
            <w:pPr>
              <w:pStyle w:val="ListParagraph"/>
              <w:numPr>
                <w:ilvl w:val="0"/>
                <w:numId w:val="32"/>
              </w:numPr>
              <w:spacing w:line="259" w:lineRule="auto"/>
              <w:contextualSpacing w:val="0"/>
              <w:rPr>
                <w:rFonts w:ascii="Arial" w:hAnsi="Arial" w:cs="Arial"/>
              </w:rPr>
            </w:pPr>
            <w:r w:rsidRPr="001D25BC">
              <w:rPr>
                <w:rFonts w:ascii="Arial" w:hAnsi="Arial" w:cs="Arial"/>
              </w:rPr>
              <w:t>Gap Analysis and Needs Identification Report</w:t>
            </w:r>
          </w:p>
        </w:tc>
        <w:tc>
          <w:tcPr>
            <w:tcW w:w="1470" w:type="dxa"/>
            <w:vAlign w:val="center"/>
          </w:tcPr>
          <w:p w14:paraId="1F5953FC" w14:textId="6C93D44F" w:rsidR="46B475E7" w:rsidRPr="001D25BC" w:rsidRDefault="00F4273C" w:rsidP="678C16B2">
            <w:pPr>
              <w:spacing w:line="259" w:lineRule="auto"/>
              <w:rPr>
                <w:rFonts w:ascii="Arial" w:hAnsi="Arial" w:cs="Arial"/>
              </w:rPr>
            </w:pPr>
            <w:r w:rsidRPr="001D25BC">
              <w:rPr>
                <w:rFonts w:ascii="Arial" w:hAnsi="Arial" w:cs="Arial"/>
              </w:rPr>
              <w:t>11/16/2026</w:t>
            </w:r>
          </w:p>
        </w:tc>
        <w:tc>
          <w:tcPr>
            <w:tcW w:w="2056" w:type="dxa"/>
            <w:vAlign w:val="center"/>
          </w:tcPr>
          <w:p w14:paraId="361A5259" w14:textId="4A7A6545" w:rsidR="46B475E7" w:rsidRPr="001D25BC" w:rsidRDefault="006E370F" w:rsidP="678C16B2">
            <w:pPr>
              <w:spacing w:line="259" w:lineRule="auto"/>
              <w:rPr>
                <w:rFonts w:ascii="Arial" w:hAnsi="Arial" w:cs="Arial"/>
              </w:rPr>
            </w:pPr>
            <w:r w:rsidRPr="001D25BC">
              <w:rPr>
                <w:rFonts w:ascii="Arial" w:hAnsi="Arial" w:cs="Arial"/>
              </w:rPr>
              <w:t>4/16/202</w:t>
            </w:r>
            <w:r w:rsidR="00493B4C" w:rsidRPr="001D25BC">
              <w:rPr>
                <w:rFonts w:ascii="Arial" w:hAnsi="Arial" w:cs="Arial"/>
              </w:rPr>
              <w:t>7</w:t>
            </w:r>
          </w:p>
        </w:tc>
      </w:tr>
      <w:tr w:rsidR="00900B41" w:rsidRPr="001D25BC" w14:paraId="449E7A59" w14:textId="77777777" w:rsidTr="5BA59A59">
        <w:trPr>
          <w:trHeight w:val="300"/>
        </w:trPr>
        <w:tc>
          <w:tcPr>
            <w:tcW w:w="495" w:type="dxa"/>
            <w:vAlign w:val="center"/>
          </w:tcPr>
          <w:p w14:paraId="1BBB99CE" w14:textId="36F0EC07" w:rsidR="00C8356A" w:rsidRPr="001D25BC" w:rsidRDefault="00503399" w:rsidP="678C16B2">
            <w:pPr>
              <w:spacing w:line="259" w:lineRule="auto"/>
              <w:rPr>
                <w:rFonts w:ascii="Arial" w:hAnsi="Arial" w:cs="Arial"/>
              </w:rPr>
            </w:pPr>
            <w:r w:rsidRPr="001D25BC">
              <w:rPr>
                <w:rFonts w:ascii="Arial" w:hAnsi="Arial" w:cs="Arial"/>
              </w:rPr>
              <w:t>3</w:t>
            </w:r>
          </w:p>
        </w:tc>
        <w:tc>
          <w:tcPr>
            <w:tcW w:w="1365" w:type="dxa"/>
            <w:vAlign w:val="center"/>
          </w:tcPr>
          <w:p w14:paraId="0708231F" w14:textId="1738B818" w:rsidR="00C8356A" w:rsidRPr="001D25BC" w:rsidRDefault="00503399" w:rsidP="678C16B2">
            <w:pPr>
              <w:spacing w:line="259" w:lineRule="auto"/>
              <w:rPr>
                <w:rFonts w:ascii="Arial" w:hAnsi="Arial" w:cs="Arial"/>
              </w:rPr>
            </w:pPr>
            <w:r w:rsidRPr="001D25BC">
              <w:rPr>
                <w:rFonts w:ascii="Arial" w:hAnsi="Arial" w:cs="Arial"/>
              </w:rPr>
              <w:t>Final Report</w:t>
            </w:r>
          </w:p>
        </w:tc>
        <w:tc>
          <w:tcPr>
            <w:tcW w:w="3964" w:type="dxa"/>
            <w:vAlign w:val="center"/>
          </w:tcPr>
          <w:p w14:paraId="5E3800FA" w14:textId="30D57646" w:rsidR="00C8356A" w:rsidRPr="001D25BC" w:rsidRDefault="00503399" w:rsidP="678C16B2">
            <w:pPr>
              <w:pStyle w:val="ListParagraph"/>
              <w:numPr>
                <w:ilvl w:val="0"/>
                <w:numId w:val="32"/>
              </w:numPr>
              <w:spacing w:line="259" w:lineRule="auto"/>
              <w:contextualSpacing w:val="0"/>
              <w:rPr>
                <w:rFonts w:ascii="Arial" w:hAnsi="Arial" w:cs="Arial"/>
              </w:rPr>
            </w:pPr>
            <w:r w:rsidRPr="001D25BC">
              <w:rPr>
                <w:rFonts w:ascii="Arial" w:hAnsi="Arial" w:cs="Arial"/>
              </w:rPr>
              <w:t>Indiana Statewide Telehealth &amp; Teleconsultation Plan</w:t>
            </w:r>
            <w:r w:rsidR="1DC12D3A" w:rsidRPr="001D25BC">
              <w:rPr>
                <w:rFonts w:ascii="Arial" w:hAnsi="Arial" w:cs="Arial"/>
              </w:rPr>
              <w:t xml:space="preserve"> and Executive Presentation</w:t>
            </w:r>
          </w:p>
        </w:tc>
        <w:tc>
          <w:tcPr>
            <w:tcW w:w="1470" w:type="dxa"/>
            <w:vAlign w:val="center"/>
          </w:tcPr>
          <w:p w14:paraId="258A50D0" w14:textId="6D03788E" w:rsidR="00C8356A" w:rsidRPr="001D25BC" w:rsidRDefault="006E370F" w:rsidP="678C16B2">
            <w:pPr>
              <w:spacing w:line="259" w:lineRule="auto"/>
              <w:rPr>
                <w:rFonts w:ascii="Arial" w:hAnsi="Arial" w:cs="Arial"/>
              </w:rPr>
            </w:pPr>
            <w:r w:rsidRPr="001D25BC">
              <w:rPr>
                <w:rFonts w:ascii="Arial" w:hAnsi="Arial" w:cs="Arial"/>
              </w:rPr>
              <w:t>4</w:t>
            </w:r>
            <w:r w:rsidR="00493B4C" w:rsidRPr="001D25BC">
              <w:rPr>
                <w:rFonts w:ascii="Arial" w:hAnsi="Arial" w:cs="Arial"/>
              </w:rPr>
              <w:t>/19/2027</w:t>
            </w:r>
          </w:p>
        </w:tc>
        <w:tc>
          <w:tcPr>
            <w:tcW w:w="2056" w:type="dxa"/>
            <w:vAlign w:val="center"/>
          </w:tcPr>
          <w:p w14:paraId="464AF4CF" w14:textId="346D95A8" w:rsidR="00C8356A" w:rsidRPr="001D25BC" w:rsidRDefault="007A539A" w:rsidP="678C16B2">
            <w:pPr>
              <w:spacing w:line="259" w:lineRule="auto"/>
              <w:rPr>
                <w:rFonts w:ascii="Arial" w:hAnsi="Arial" w:cs="Arial"/>
              </w:rPr>
            </w:pPr>
            <w:r w:rsidRPr="001D25BC">
              <w:rPr>
                <w:rFonts w:ascii="Arial" w:hAnsi="Arial" w:cs="Arial"/>
              </w:rPr>
              <w:t>6/25/2027</w:t>
            </w:r>
          </w:p>
        </w:tc>
      </w:tr>
    </w:tbl>
    <w:p w14:paraId="58890D10" w14:textId="777C4651" w:rsidR="0023456A" w:rsidRPr="001D25BC" w:rsidRDefault="0023456A" w:rsidP="678C16B2">
      <w:pPr>
        <w:spacing w:line="259" w:lineRule="auto"/>
        <w:rPr>
          <w:rFonts w:ascii="Arial" w:hAnsi="Arial" w:cs="Arial"/>
        </w:rPr>
      </w:pPr>
    </w:p>
    <w:p w14:paraId="51F7BDCF" w14:textId="5FF0BFF3" w:rsidR="0023456A" w:rsidRPr="001D25BC" w:rsidRDefault="6A608C8D" w:rsidP="678C16B2">
      <w:pPr>
        <w:spacing w:line="259" w:lineRule="auto"/>
        <w:rPr>
          <w:rFonts w:ascii="Arial" w:hAnsi="Arial" w:cs="Arial"/>
          <w:b/>
          <w:bCs/>
        </w:rPr>
      </w:pPr>
      <w:r w:rsidRPr="001D25BC">
        <w:rPr>
          <w:rFonts w:ascii="Arial" w:hAnsi="Arial" w:cs="Arial"/>
          <w:b/>
          <w:bCs/>
        </w:rPr>
        <w:t xml:space="preserve">3.5 Payment </w:t>
      </w:r>
      <w:r w:rsidR="474CD040" w:rsidRPr="001D25BC">
        <w:rPr>
          <w:rFonts w:ascii="Arial" w:hAnsi="Arial" w:cs="Arial"/>
          <w:b/>
          <w:bCs/>
        </w:rPr>
        <w:t>Points</w:t>
      </w:r>
    </w:p>
    <w:p w14:paraId="3CC790E7" w14:textId="626E99FB" w:rsidR="0023456A" w:rsidRPr="001D25BC" w:rsidRDefault="0023456A" w:rsidP="678C16B2">
      <w:pPr>
        <w:spacing w:line="259" w:lineRule="auto"/>
        <w:rPr>
          <w:rFonts w:ascii="Arial" w:hAnsi="Arial" w:cs="Arial"/>
        </w:rPr>
      </w:pPr>
    </w:p>
    <w:p w14:paraId="3ADE2F45" w14:textId="424C12BC" w:rsidR="0023456A" w:rsidRPr="001D25BC" w:rsidRDefault="53E3CAC2" w:rsidP="678C16B2">
      <w:pPr>
        <w:spacing w:line="259" w:lineRule="auto"/>
        <w:rPr>
          <w:rFonts w:ascii="Arial" w:hAnsi="Arial" w:cs="Arial"/>
        </w:rPr>
      </w:pPr>
      <w:r w:rsidRPr="001D25BC">
        <w:rPr>
          <w:rFonts w:ascii="Arial" w:hAnsi="Arial" w:cs="Arial"/>
        </w:rPr>
        <w:t xml:space="preserve">The Contractor shall </w:t>
      </w:r>
      <w:r w:rsidR="619A2C14" w:rsidRPr="001D25BC">
        <w:rPr>
          <w:rFonts w:ascii="Arial" w:hAnsi="Arial" w:cs="Arial"/>
        </w:rPr>
        <w:t>i</w:t>
      </w:r>
      <w:r w:rsidR="08B44B3F" w:rsidRPr="001D25BC">
        <w:rPr>
          <w:rFonts w:ascii="Arial" w:hAnsi="Arial" w:cs="Arial"/>
        </w:rPr>
        <w:t>nvoice</w:t>
      </w:r>
      <w:r w:rsidR="2F370631" w:rsidRPr="001D25BC">
        <w:rPr>
          <w:rFonts w:ascii="Arial" w:hAnsi="Arial" w:cs="Arial"/>
        </w:rPr>
        <w:t xml:space="preserve"> IDOH when the following payment </w:t>
      </w:r>
      <w:r w:rsidR="30DDCA18" w:rsidRPr="001D25BC">
        <w:rPr>
          <w:rFonts w:ascii="Arial" w:hAnsi="Arial" w:cs="Arial"/>
        </w:rPr>
        <w:t>points</w:t>
      </w:r>
      <w:r w:rsidR="2F370631" w:rsidRPr="001D25BC">
        <w:rPr>
          <w:rFonts w:ascii="Arial" w:hAnsi="Arial" w:cs="Arial"/>
        </w:rPr>
        <w:t xml:space="preserve"> are met and approved for invoicing by IDOH. The invoice must have sufficient information describing the work performed for reimbursement.  </w:t>
      </w:r>
    </w:p>
    <w:p w14:paraId="4525888C" w14:textId="4CC8F1DB" w:rsidR="770A579A" w:rsidRPr="001D25BC" w:rsidRDefault="6392CAA9" w:rsidP="01034D87">
      <w:pPr>
        <w:spacing w:line="259" w:lineRule="auto"/>
        <w:jc w:val="center"/>
        <w:rPr>
          <w:rFonts w:ascii="Arial" w:hAnsi="Arial" w:cs="Arial"/>
        </w:rPr>
      </w:pPr>
      <w:r w:rsidRPr="001D25BC">
        <w:rPr>
          <w:rFonts w:ascii="Arial" w:hAnsi="Arial" w:cs="Arial"/>
        </w:rPr>
        <w:t>Table 2: Payment Points</w:t>
      </w:r>
    </w:p>
    <w:tbl>
      <w:tblPr>
        <w:tblStyle w:val="TableGrid"/>
        <w:tblW w:w="9450" w:type="dxa"/>
        <w:tblLook w:val="06A0" w:firstRow="1" w:lastRow="0" w:firstColumn="1" w:lastColumn="0" w:noHBand="1" w:noVBand="1"/>
      </w:tblPr>
      <w:tblGrid>
        <w:gridCol w:w="3045"/>
        <w:gridCol w:w="6405"/>
      </w:tblGrid>
      <w:tr w:rsidR="00900B41" w:rsidRPr="001D25BC" w14:paraId="616F67AD" w14:textId="77777777" w:rsidTr="5BA59A59">
        <w:trPr>
          <w:trHeight w:val="300"/>
        </w:trPr>
        <w:tc>
          <w:tcPr>
            <w:tcW w:w="3045" w:type="dxa"/>
            <w:shd w:val="clear" w:color="auto" w:fill="E8E8E8" w:themeFill="background2"/>
            <w:vAlign w:val="center"/>
          </w:tcPr>
          <w:p w14:paraId="222A9256" w14:textId="69CC2315" w:rsidR="592F21BE" w:rsidRPr="001D25BC" w:rsidRDefault="3D0ECA75" w:rsidP="678C16B2">
            <w:pPr>
              <w:spacing w:line="259" w:lineRule="auto"/>
              <w:jc w:val="center"/>
              <w:rPr>
                <w:rFonts w:ascii="Arial" w:hAnsi="Arial" w:cs="Arial"/>
                <w:b/>
                <w:bCs/>
              </w:rPr>
            </w:pPr>
            <w:r w:rsidRPr="001D25BC">
              <w:rPr>
                <w:rFonts w:ascii="Arial" w:hAnsi="Arial" w:cs="Arial"/>
                <w:b/>
                <w:bCs/>
              </w:rPr>
              <w:t>Payment Point</w:t>
            </w:r>
          </w:p>
        </w:tc>
        <w:tc>
          <w:tcPr>
            <w:tcW w:w="6405" w:type="dxa"/>
            <w:shd w:val="clear" w:color="auto" w:fill="E8E8E8" w:themeFill="background2"/>
            <w:vAlign w:val="center"/>
          </w:tcPr>
          <w:p w14:paraId="681A0EAB" w14:textId="18B06190" w:rsidR="592F21BE" w:rsidRPr="001D25BC" w:rsidRDefault="44EE9C18" w:rsidP="678C16B2">
            <w:pPr>
              <w:spacing w:line="259" w:lineRule="auto"/>
              <w:jc w:val="center"/>
              <w:rPr>
                <w:rFonts w:ascii="Arial" w:hAnsi="Arial" w:cs="Arial"/>
                <w:b/>
                <w:bCs/>
              </w:rPr>
            </w:pPr>
            <w:r w:rsidRPr="001D25BC">
              <w:rPr>
                <w:rFonts w:ascii="Arial" w:hAnsi="Arial" w:cs="Arial"/>
                <w:b/>
                <w:bCs/>
              </w:rPr>
              <w:t>Deliverable</w:t>
            </w:r>
            <w:r w:rsidR="7339413E" w:rsidRPr="001D25BC">
              <w:rPr>
                <w:rFonts w:ascii="Arial" w:hAnsi="Arial" w:cs="Arial"/>
                <w:b/>
                <w:bCs/>
              </w:rPr>
              <w:t>s That Must Be Approved Prior to Invoicing</w:t>
            </w:r>
          </w:p>
        </w:tc>
      </w:tr>
      <w:tr w:rsidR="00900B41" w:rsidRPr="001D25BC" w14:paraId="586A8D7D" w14:textId="77777777" w:rsidTr="5BA59A59">
        <w:trPr>
          <w:trHeight w:val="300"/>
        </w:trPr>
        <w:tc>
          <w:tcPr>
            <w:tcW w:w="3045" w:type="dxa"/>
          </w:tcPr>
          <w:p w14:paraId="55E21297" w14:textId="4F33F715" w:rsidR="592F21BE" w:rsidRPr="008261D0" w:rsidRDefault="6C9A8EB1" w:rsidP="678C16B2">
            <w:pPr>
              <w:spacing w:line="259" w:lineRule="auto"/>
              <w:rPr>
                <w:rFonts w:ascii="Arial" w:hAnsi="Arial" w:cs="Arial"/>
              </w:rPr>
            </w:pPr>
            <w:r w:rsidRPr="001D25BC">
              <w:rPr>
                <w:rFonts w:ascii="Arial" w:hAnsi="Arial" w:cs="Arial"/>
              </w:rPr>
              <w:t>Payment 1</w:t>
            </w:r>
            <w:r w:rsidR="75641A4B" w:rsidRPr="001D25BC">
              <w:rPr>
                <w:rFonts w:ascii="Arial" w:hAnsi="Arial" w:cs="Arial"/>
              </w:rPr>
              <w:t xml:space="preserve"> (Planning)</w:t>
            </w:r>
            <w:r w:rsidR="3A8E6EA8" w:rsidRPr="001D25BC">
              <w:rPr>
                <w:rFonts w:ascii="Arial" w:hAnsi="Arial" w:cs="Arial"/>
              </w:rPr>
              <w:t xml:space="preserve"> </w:t>
            </w:r>
          </w:p>
        </w:tc>
        <w:tc>
          <w:tcPr>
            <w:tcW w:w="6405" w:type="dxa"/>
          </w:tcPr>
          <w:p w14:paraId="21737473" w14:textId="39519235" w:rsidR="00D01518" w:rsidRPr="001D25BC" w:rsidRDefault="00D01518" w:rsidP="678C16B2">
            <w:pPr>
              <w:pStyle w:val="ListParagraph"/>
              <w:numPr>
                <w:ilvl w:val="0"/>
                <w:numId w:val="32"/>
              </w:numPr>
              <w:spacing w:line="259" w:lineRule="auto"/>
              <w:contextualSpacing w:val="0"/>
              <w:rPr>
                <w:rFonts w:ascii="Arial" w:hAnsi="Arial" w:cs="Arial"/>
              </w:rPr>
            </w:pPr>
            <w:r w:rsidRPr="001D25BC">
              <w:rPr>
                <w:rFonts w:ascii="Arial" w:hAnsi="Arial" w:cs="Arial"/>
              </w:rPr>
              <w:t>Project Management Plan</w:t>
            </w:r>
          </w:p>
          <w:p w14:paraId="6D7F932A" w14:textId="10FAB0F2" w:rsidR="592F21BE" w:rsidRPr="001D25BC" w:rsidRDefault="00D01518" w:rsidP="678C16B2">
            <w:pPr>
              <w:pStyle w:val="ListParagraph"/>
              <w:numPr>
                <w:ilvl w:val="0"/>
                <w:numId w:val="32"/>
              </w:numPr>
              <w:spacing w:line="259" w:lineRule="auto"/>
              <w:contextualSpacing w:val="0"/>
              <w:rPr>
                <w:rFonts w:ascii="Arial" w:hAnsi="Arial" w:cs="Arial"/>
              </w:rPr>
            </w:pPr>
            <w:r w:rsidRPr="001D25BC">
              <w:rPr>
                <w:rFonts w:ascii="Arial" w:hAnsi="Arial" w:cs="Arial"/>
              </w:rPr>
              <w:t>Assessment Methodology and Instruments</w:t>
            </w:r>
          </w:p>
        </w:tc>
      </w:tr>
      <w:tr w:rsidR="00900B41" w:rsidRPr="001D25BC" w14:paraId="4FC684BE" w14:textId="77777777" w:rsidTr="5BA59A59">
        <w:trPr>
          <w:trHeight w:val="300"/>
        </w:trPr>
        <w:tc>
          <w:tcPr>
            <w:tcW w:w="3045" w:type="dxa"/>
          </w:tcPr>
          <w:p w14:paraId="174F8D4A" w14:textId="4506BC7D" w:rsidR="592F21BE" w:rsidRPr="001D25BC" w:rsidRDefault="7339413E" w:rsidP="678C16B2">
            <w:pPr>
              <w:spacing w:line="259" w:lineRule="auto"/>
              <w:rPr>
                <w:rFonts w:ascii="Arial" w:hAnsi="Arial" w:cs="Arial"/>
              </w:rPr>
            </w:pPr>
            <w:r w:rsidRPr="001D25BC">
              <w:rPr>
                <w:rFonts w:ascii="Arial" w:hAnsi="Arial" w:cs="Arial"/>
              </w:rPr>
              <w:t>Payment 2</w:t>
            </w:r>
            <w:r w:rsidR="1C50AF87" w:rsidRPr="001D25BC">
              <w:rPr>
                <w:rFonts w:ascii="Arial" w:hAnsi="Arial" w:cs="Arial"/>
              </w:rPr>
              <w:t xml:space="preserve"> (Data Gathering</w:t>
            </w:r>
            <w:r w:rsidR="7F9F4E0F" w:rsidRPr="001D25BC">
              <w:rPr>
                <w:rFonts w:ascii="Arial" w:hAnsi="Arial" w:cs="Arial"/>
              </w:rPr>
              <w:t xml:space="preserve"> and Analysis</w:t>
            </w:r>
            <w:r w:rsidR="7CAB2964" w:rsidRPr="001D25BC">
              <w:rPr>
                <w:rFonts w:ascii="Arial" w:hAnsi="Arial" w:cs="Arial"/>
              </w:rPr>
              <w:t xml:space="preserve"> Part I</w:t>
            </w:r>
            <w:r w:rsidR="1C50AF87" w:rsidRPr="001D25BC">
              <w:rPr>
                <w:rFonts w:ascii="Arial" w:hAnsi="Arial" w:cs="Arial"/>
              </w:rPr>
              <w:t>)</w:t>
            </w:r>
          </w:p>
        </w:tc>
        <w:tc>
          <w:tcPr>
            <w:tcW w:w="6405" w:type="dxa"/>
          </w:tcPr>
          <w:p w14:paraId="5385B336" w14:textId="5157B6F3" w:rsidR="00D01518" w:rsidRPr="001D25BC" w:rsidRDefault="00D01518" w:rsidP="678C16B2">
            <w:pPr>
              <w:pStyle w:val="ListParagraph"/>
              <w:numPr>
                <w:ilvl w:val="0"/>
                <w:numId w:val="32"/>
              </w:numPr>
              <w:spacing w:line="259" w:lineRule="auto"/>
              <w:contextualSpacing w:val="0"/>
              <w:rPr>
                <w:rFonts w:ascii="Arial" w:hAnsi="Arial" w:cs="Arial"/>
              </w:rPr>
            </w:pPr>
            <w:r w:rsidRPr="001D25BC">
              <w:rPr>
                <w:rFonts w:ascii="Arial" w:hAnsi="Arial" w:cs="Arial"/>
              </w:rPr>
              <w:t>Specialty Care Provider and Program Assessment</w:t>
            </w:r>
          </w:p>
          <w:p w14:paraId="289E8DBB" w14:textId="5F39B553" w:rsidR="592F21BE" w:rsidRPr="001D25BC" w:rsidRDefault="00D01518" w:rsidP="678C16B2">
            <w:pPr>
              <w:pStyle w:val="ListParagraph"/>
              <w:numPr>
                <w:ilvl w:val="0"/>
                <w:numId w:val="32"/>
              </w:numPr>
              <w:spacing w:line="259" w:lineRule="auto"/>
              <w:contextualSpacing w:val="0"/>
              <w:rPr>
                <w:rFonts w:ascii="Arial" w:hAnsi="Arial" w:cs="Arial"/>
              </w:rPr>
            </w:pPr>
            <w:r w:rsidRPr="001D25BC">
              <w:rPr>
                <w:rFonts w:ascii="Arial" w:hAnsi="Arial" w:cs="Arial"/>
              </w:rPr>
              <w:t>National Models and Evidence Scan</w:t>
            </w:r>
          </w:p>
        </w:tc>
      </w:tr>
      <w:tr w:rsidR="00900B41" w:rsidRPr="001D25BC" w14:paraId="4436B15B" w14:textId="77777777" w:rsidTr="5BA59A59">
        <w:trPr>
          <w:trHeight w:val="300"/>
        </w:trPr>
        <w:tc>
          <w:tcPr>
            <w:tcW w:w="3045" w:type="dxa"/>
          </w:tcPr>
          <w:p w14:paraId="7B0DA65D" w14:textId="50889BB1" w:rsidR="65C4C6A4" w:rsidRPr="001D25BC" w:rsidRDefault="1C50AF87" w:rsidP="678C16B2">
            <w:pPr>
              <w:spacing w:line="259" w:lineRule="auto"/>
              <w:rPr>
                <w:rFonts w:ascii="Arial" w:hAnsi="Arial" w:cs="Arial"/>
              </w:rPr>
            </w:pPr>
            <w:r w:rsidRPr="001D25BC">
              <w:rPr>
                <w:rFonts w:ascii="Arial" w:hAnsi="Arial" w:cs="Arial"/>
              </w:rPr>
              <w:t>Payment 3 (</w:t>
            </w:r>
            <w:r w:rsidR="08EB79E9" w:rsidRPr="001D25BC">
              <w:rPr>
                <w:rFonts w:ascii="Arial" w:hAnsi="Arial" w:cs="Arial"/>
              </w:rPr>
              <w:t xml:space="preserve">Data Gathering and </w:t>
            </w:r>
            <w:r w:rsidRPr="001D25BC">
              <w:rPr>
                <w:rFonts w:ascii="Arial" w:hAnsi="Arial" w:cs="Arial"/>
              </w:rPr>
              <w:t>Analysis</w:t>
            </w:r>
            <w:r w:rsidR="2DB3B5F1" w:rsidRPr="001D25BC">
              <w:rPr>
                <w:rFonts w:ascii="Arial" w:hAnsi="Arial" w:cs="Arial"/>
              </w:rPr>
              <w:t xml:space="preserve"> Part 2</w:t>
            </w:r>
            <w:r w:rsidRPr="001D25BC">
              <w:rPr>
                <w:rFonts w:ascii="Arial" w:hAnsi="Arial" w:cs="Arial"/>
              </w:rPr>
              <w:t>)</w:t>
            </w:r>
          </w:p>
        </w:tc>
        <w:tc>
          <w:tcPr>
            <w:tcW w:w="6405" w:type="dxa"/>
          </w:tcPr>
          <w:p w14:paraId="54E8D730" w14:textId="655D7802" w:rsidR="00D01518" w:rsidRPr="001D25BC" w:rsidRDefault="00D01518" w:rsidP="678C16B2">
            <w:pPr>
              <w:pStyle w:val="ListParagraph"/>
              <w:numPr>
                <w:ilvl w:val="0"/>
                <w:numId w:val="32"/>
              </w:numPr>
              <w:spacing w:line="259" w:lineRule="auto"/>
              <w:contextualSpacing w:val="0"/>
              <w:rPr>
                <w:rFonts w:ascii="Arial" w:hAnsi="Arial" w:cs="Arial"/>
              </w:rPr>
            </w:pPr>
            <w:r w:rsidRPr="001D25BC">
              <w:rPr>
                <w:rFonts w:ascii="Arial" w:hAnsi="Arial" w:cs="Arial"/>
              </w:rPr>
              <w:t>Stakeholder Engagement Summary</w:t>
            </w:r>
          </w:p>
          <w:p w14:paraId="534CAD87" w14:textId="12EFEF87" w:rsidR="65C4C6A4" w:rsidRPr="001D25BC" w:rsidRDefault="00D01518" w:rsidP="678C16B2">
            <w:pPr>
              <w:pStyle w:val="ListParagraph"/>
              <w:numPr>
                <w:ilvl w:val="0"/>
                <w:numId w:val="32"/>
              </w:numPr>
              <w:spacing w:line="259" w:lineRule="auto"/>
              <w:contextualSpacing w:val="0"/>
              <w:rPr>
                <w:rFonts w:ascii="Arial" w:hAnsi="Arial" w:cs="Arial"/>
              </w:rPr>
            </w:pPr>
            <w:r w:rsidRPr="001D25BC">
              <w:rPr>
                <w:rFonts w:ascii="Arial" w:hAnsi="Arial" w:cs="Arial"/>
              </w:rPr>
              <w:t>Billing, Coverage, Reimbursement Assessment Summary</w:t>
            </w:r>
          </w:p>
          <w:p w14:paraId="2EB13DE5" w14:textId="67A341F0" w:rsidR="65C4C6A4" w:rsidRPr="001D25BC" w:rsidRDefault="0B645BFB" w:rsidP="678C16B2">
            <w:pPr>
              <w:pStyle w:val="ListParagraph"/>
              <w:numPr>
                <w:ilvl w:val="0"/>
                <w:numId w:val="32"/>
              </w:numPr>
              <w:spacing w:line="259" w:lineRule="auto"/>
              <w:contextualSpacing w:val="0"/>
              <w:rPr>
                <w:rFonts w:ascii="Arial" w:hAnsi="Arial" w:cs="Arial"/>
              </w:rPr>
            </w:pPr>
            <w:r w:rsidRPr="001D25BC">
              <w:rPr>
                <w:rFonts w:ascii="Arial" w:hAnsi="Arial" w:cs="Arial"/>
              </w:rPr>
              <w:t>Gap Analysis and Needs Identification Report</w:t>
            </w:r>
          </w:p>
        </w:tc>
      </w:tr>
      <w:tr w:rsidR="00900B41" w:rsidRPr="001D25BC" w14:paraId="6103AF29" w14:textId="77777777" w:rsidTr="5BA59A59">
        <w:trPr>
          <w:trHeight w:val="300"/>
        </w:trPr>
        <w:tc>
          <w:tcPr>
            <w:tcW w:w="3045" w:type="dxa"/>
          </w:tcPr>
          <w:p w14:paraId="27B0BC98" w14:textId="375E5F3B" w:rsidR="1C50AF87" w:rsidRPr="001D25BC" w:rsidRDefault="1C50AF87" w:rsidP="678C16B2">
            <w:pPr>
              <w:spacing w:line="259" w:lineRule="auto"/>
              <w:rPr>
                <w:rFonts w:ascii="Arial" w:hAnsi="Arial" w:cs="Arial"/>
              </w:rPr>
            </w:pPr>
            <w:r w:rsidRPr="001D25BC">
              <w:rPr>
                <w:rFonts w:ascii="Arial" w:hAnsi="Arial" w:cs="Arial"/>
              </w:rPr>
              <w:lastRenderedPageBreak/>
              <w:t>Payment 4 (Final Report)</w:t>
            </w:r>
          </w:p>
        </w:tc>
        <w:tc>
          <w:tcPr>
            <w:tcW w:w="6405" w:type="dxa"/>
          </w:tcPr>
          <w:p w14:paraId="25241436" w14:textId="3A1B771B" w:rsidR="736CB33E" w:rsidRPr="001D25BC" w:rsidRDefault="00D01518" w:rsidP="678C16B2">
            <w:pPr>
              <w:pStyle w:val="ListParagraph"/>
              <w:numPr>
                <w:ilvl w:val="0"/>
                <w:numId w:val="32"/>
              </w:numPr>
              <w:spacing w:line="259" w:lineRule="auto"/>
              <w:contextualSpacing w:val="0"/>
              <w:rPr>
                <w:rFonts w:ascii="Arial" w:hAnsi="Arial" w:cs="Arial"/>
              </w:rPr>
            </w:pPr>
            <w:r w:rsidRPr="001D25BC">
              <w:rPr>
                <w:rFonts w:ascii="Arial" w:hAnsi="Arial" w:cs="Arial"/>
              </w:rPr>
              <w:t>Indiana Statewide Telehealth &amp; Teleconsultation Plan</w:t>
            </w:r>
            <w:r w:rsidR="704FAD5C" w:rsidRPr="001D25BC">
              <w:rPr>
                <w:rFonts w:ascii="Arial" w:hAnsi="Arial" w:cs="Arial"/>
              </w:rPr>
              <w:t xml:space="preserve"> and Executive Presentation</w:t>
            </w:r>
          </w:p>
        </w:tc>
      </w:tr>
    </w:tbl>
    <w:p w14:paraId="25022BB8" w14:textId="3E3C8ED2" w:rsidR="463250B3" w:rsidRPr="001D25BC" w:rsidRDefault="463250B3" w:rsidP="678C16B2">
      <w:pPr>
        <w:spacing w:line="259" w:lineRule="auto"/>
        <w:rPr>
          <w:rFonts w:ascii="Arial" w:hAnsi="Arial" w:cs="Arial"/>
          <w:highlight w:val="yellow"/>
        </w:rPr>
      </w:pPr>
    </w:p>
    <w:p w14:paraId="15A96E5D" w14:textId="665D8618" w:rsidR="4B17FEAB" w:rsidRPr="001D25BC" w:rsidRDefault="4B17FEAB" w:rsidP="678C16B2">
      <w:pPr>
        <w:spacing w:line="259" w:lineRule="auto"/>
        <w:rPr>
          <w:rFonts w:ascii="Arial" w:hAnsi="Arial" w:cs="Arial"/>
          <w:highlight w:val="yellow"/>
        </w:rPr>
      </w:pPr>
    </w:p>
    <w:p w14:paraId="49BB55D3" w14:textId="53475F24" w:rsidR="0023456A" w:rsidRPr="001D25BC" w:rsidRDefault="61CC5B1D" w:rsidP="678C16B2">
      <w:pPr>
        <w:pStyle w:val="Heading1"/>
        <w:keepNext w:val="0"/>
        <w:keepLines w:val="0"/>
        <w:spacing w:before="0" w:line="259" w:lineRule="auto"/>
        <w:rPr>
          <w:rFonts w:ascii="Arial" w:hAnsi="Arial" w:cs="Arial"/>
          <w:u w:val="single"/>
        </w:rPr>
      </w:pPr>
      <w:r w:rsidRPr="001D25BC">
        <w:rPr>
          <w:rFonts w:ascii="Arial" w:hAnsi="Arial" w:cs="Arial"/>
        </w:rPr>
        <w:t>PROJECT MANAGEMENT AND COORDINATION</w:t>
      </w:r>
    </w:p>
    <w:p w14:paraId="50BD5C5B" w14:textId="0073B649" w:rsidR="770A579A" w:rsidRPr="001D25BC" w:rsidRDefault="770A579A" w:rsidP="678C16B2">
      <w:pPr>
        <w:spacing w:line="259" w:lineRule="auto"/>
        <w:rPr>
          <w:rFonts w:ascii="Arial" w:hAnsi="Arial" w:cs="Arial"/>
        </w:rPr>
      </w:pPr>
    </w:p>
    <w:p w14:paraId="4F85ABD1" w14:textId="29C0F816" w:rsidR="0023456A" w:rsidRPr="001D25BC" w:rsidRDefault="19621A0E" w:rsidP="678C16B2">
      <w:pPr>
        <w:spacing w:line="259" w:lineRule="auto"/>
        <w:rPr>
          <w:rFonts w:ascii="Arial" w:hAnsi="Arial" w:cs="Arial"/>
        </w:rPr>
      </w:pPr>
      <w:r w:rsidRPr="001D25BC">
        <w:rPr>
          <w:rFonts w:ascii="Arial" w:hAnsi="Arial" w:cs="Arial"/>
        </w:rPr>
        <w:t>The</w:t>
      </w:r>
      <w:r w:rsidR="61CC5B1D" w:rsidRPr="001D25BC" w:rsidDel="61CC5B1D">
        <w:rPr>
          <w:rFonts w:ascii="Arial" w:hAnsi="Arial" w:cs="Arial"/>
        </w:rPr>
        <w:t xml:space="preserve"> </w:t>
      </w:r>
      <w:r w:rsidR="374D8252" w:rsidRPr="001D25BC">
        <w:rPr>
          <w:rFonts w:ascii="Arial" w:hAnsi="Arial" w:cs="Arial"/>
        </w:rPr>
        <w:t xml:space="preserve">Contractor </w:t>
      </w:r>
      <w:r w:rsidR="61CC5B1D" w:rsidRPr="001D25BC">
        <w:rPr>
          <w:rFonts w:ascii="Arial" w:hAnsi="Arial" w:cs="Arial"/>
        </w:rPr>
        <w:t xml:space="preserve">shall designate an engagement manager, participate in regular status meetings, provide written progress updates, and coordinate closely with designated State staff. Drafts of each </w:t>
      </w:r>
      <w:proofErr w:type="gramStart"/>
      <w:r w:rsidR="61CC5B1D" w:rsidRPr="001D25BC">
        <w:rPr>
          <w:rFonts w:ascii="Arial" w:hAnsi="Arial" w:cs="Arial"/>
        </w:rPr>
        <w:t>deliverable</w:t>
      </w:r>
      <w:proofErr w:type="gramEnd"/>
      <w:r w:rsidR="61CC5B1D" w:rsidRPr="001D25BC">
        <w:rPr>
          <w:rFonts w:ascii="Arial" w:hAnsi="Arial" w:cs="Arial"/>
        </w:rPr>
        <w:t xml:space="preserve"> will be reviewed by the State before the final </w:t>
      </w:r>
      <w:proofErr w:type="gramStart"/>
      <w:r w:rsidR="61CC5B1D" w:rsidRPr="001D25BC">
        <w:rPr>
          <w:rFonts w:ascii="Arial" w:hAnsi="Arial" w:cs="Arial"/>
        </w:rPr>
        <w:t>deliverables</w:t>
      </w:r>
      <w:proofErr w:type="gramEnd"/>
      <w:r w:rsidR="61CC5B1D" w:rsidRPr="001D25BC">
        <w:rPr>
          <w:rFonts w:ascii="Arial" w:hAnsi="Arial" w:cs="Arial"/>
        </w:rPr>
        <w:t xml:space="preserve"> are submitted.</w:t>
      </w:r>
    </w:p>
    <w:p w14:paraId="360716C4" w14:textId="6F6B680C" w:rsidR="463250B3" w:rsidRPr="001D25BC" w:rsidRDefault="463250B3" w:rsidP="678C16B2">
      <w:pPr>
        <w:spacing w:line="259" w:lineRule="auto"/>
        <w:rPr>
          <w:rFonts w:ascii="Arial" w:hAnsi="Arial" w:cs="Arial"/>
        </w:rPr>
      </w:pPr>
    </w:p>
    <w:p w14:paraId="01BAD1AD" w14:textId="1BE2F09E" w:rsidR="463250B3" w:rsidRPr="001D25BC" w:rsidRDefault="1FF5DAFA" w:rsidP="678C16B2">
      <w:pPr>
        <w:pStyle w:val="Heading2"/>
        <w:keepNext w:val="0"/>
        <w:keepLines w:val="0"/>
        <w:spacing w:before="0" w:after="0" w:line="259" w:lineRule="auto"/>
        <w:rPr>
          <w:rFonts w:ascii="Arial" w:hAnsi="Arial" w:cs="Arial"/>
        </w:rPr>
      </w:pPr>
      <w:r w:rsidRPr="001D25BC">
        <w:rPr>
          <w:rFonts w:ascii="Arial" w:hAnsi="Arial" w:cs="Arial"/>
        </w:rPr>
        <w:t>Project Management Plan</w:t>
      </w:r>
    </w:p>
    <w:p w14:paraId="001357B0" w14:textId="0A500552" w:rsidR="463250B3" w:rsidRPr="001D25BC" w:rsidRDefault="0DE3A601" w:rsidP="678C16B2">
      <w:pPr>
        <w:spacing w:line="259" w:lineRule="auto"/>
        <w:rPr>
          <w:rFonts w:ascii="Arial" w:hAnsi="Arial" w:cs="Arial"/>
        </w:rPr>
      </w:pPr>
      <w:r w:rsidRPr="001D25BC">
        <w:rPr>
          <w:rFonts w:ascii="Arial" w:hAnsi="Arial" w:cs="Arial"/>
        </w:rPr>
        <w:t>The Contractor shall develop an overall Project Management Plan (PMP) that addresses the approach to and execution of the Contractor’s duties. The PMP shall be submitted for approval to the State. Once approved, the Contractor shall maintain the PMP by updating it to reflect the evolving schedule, priorities, and resources (i.e., it is a living document). At a minimum, the PMP shall include:</w:t>
      </w:r>
    </w:p>
    <w:p w14:paraId="69A8454B" w14:textId="4A5AF86A" w:rsidR="463250B3" w:rsidRPr="001D25BC" w:rsidRDefault="0DE3A601" w:rsidP="678C16B2">
      <w:pPr>
        <w:pStyle w:val="ListParagraph"/>
        <w:numPr>
          <w:ilvl w:val="0"/>
          <w:numId w:val="2"/>
        </w:numPr>
        <w:spacing w:line="259" w:lineRule="auto"/>
        <w:contextualSpacing w:val="0"/>
        <w:rPr>
          <w:rFonts w:ascii="Arial" w:hAnsi="Arial" w:cs="Arial"/>
        </w:rPr>
      </w:pPr>
      <w:r w:rsidRPr="001D25BC">
        <w:rPr>
          <w:rFonts w:ascii="Arial" w:hAnsi="Arial" w:cs="Arial"/>
        </w:rPr>
        <w:t>A Project Workplan that is attainable based on the requirements and their prior experience, including the project schedule and resource allocations.</w:t>
      </w:r>
    </w:p>
    <w:p w14:paraId="74F1B198" w14:textId="2A169AF2" w:rsidR="463250B3" w:rsidRPr="001D25BC" w:rsidRDefault="098C9488" w:rsidP="678C16B2">
      <w:pPr>
        <w:pStyle w:val="ListParagraph"/>
        <w:numPr>
          <w:ilvl w:val="0"/>
          <w:numId w:val="2"/>
        </w:numPr>
        <w:spacing w:line="259" w:lineRule="auto"/>
        <w:contextualSpacing w:val="0"/>
        <w:rPr>
          <w:rFonts w:ascii="Arial" w:hAnsi="Arial" w:cs="Arial"/>
        </w:rPr>
      </w:pPr>
      <w:r w:rsidRPr="001D25BC">
        <w:rPr>
          <w:rFonts w:ascii="Arial" w:hAnsi="Arial" w:cs="Arial"/>
        </w:rPr>
        <w:t>A Communications Management Plan that addresses communication needs for internal and external stakeholders.</w:t>
      </w:r>
    </w:p>
    <w:p w14:paraId="0E16F0B5" w14:textId="1950955A" w:rsidR="463250B3" w:rsidRPr="001D25BC" w:rsidRDefault="098C9488" w:rsidP="678C16B2">
      <w:pPr>
        <w:pStyle w:val="ListParagraph"/>
        <w:numPr>
          <w:ilvl w:val="0"/>
          <w:numId w:val="2"/>
        </w:numPr>
        <w:spacing w:line="259" w:lineRule="auto"/>
        <w:contextualSpacing w:val="0"/>
        <w:rPr>
          <w:rFonts w:ascii="Arial" w:hAnsi="Arial" w:cs="Arial"/>
        </w:rPr>
      </w:pPr>
      <w:r w:rsidRPr="001D25BC">
        <w:rPr>
          <w:rFonts w:ascii="Arial" w:hAnsi="Arial" w:cs="Arial"/>
        </w:rPr>
        <w:t>A Project Organization Chart and Staffing Plan, inclusive of the staffing requirements identified in Section 4.2.</w:t>
      </w:r>
    </w:p>
    <w:p w14:paraId="3701FA44" w14:textId="01B6C061" w:rsidR="463250B3" w:rsidRPr="001D25BC" w:rsidRDefault="098C9488" w:rsidP="678C16B2">
      <w:pPr>
        <w:pStyle w:val="ListParagraph"/>
        <w:numPr>
          <w:ilvl w:val="0"/>
          <w:numId w:val="2"/>
        </w:numPr>
        <w:spacing w:line="259" w:lineRule="auto"/>
        <w:contextualSpacing w:val="0"/>
        <w:rPr>
          <w:rFonts w:ascii="Arial" w:hAnsi="Arial" w:cs="Arial"/>
        </w:rPr>
      </w:pPr>
      <w:r w:rsidRPr="001D25BC">
        <w:rPr>
          <w:rFonts w:ascii="Arial" w:hAnsi="Arial" w:cs="Arial"/>
        </w:rPr>
        <w:t>A Risk and Issue Management Plan that addresses how risks and issues are identified, communicated, monitored, mitigated, and resolved.</w:t>
      </w:r>
    </w:p>
    <w:p w14:paraId="4DF6AC46" w14:textId="6B66FA28" w:rsidR="463250B3" w:rsidRPr="001D25BC" w:rsidRDefault="463250B3" w:rsidP="678C16B2">
      <w:pPr>
        <w:spacing w:line="259" w:lineRule="auto"/>
        <w:rPr>
          <w:rFonts w:ascii="Arial" w:hAnsi="Arial" w:cs="Arial"/>
        </w:rPr>
      </w:pPr>
    </w:p>
    <w:p w14:paraId="13E32153" w14:textId="6A326183" w:rsidR="463250B3" w:rsidRPr="001D25BC" w:rsidRDefault="1FF5DAFA" w:rsidP="678C16B2">
      <w:pPr>
        <w:pStyle w:val="Heading2"/>
        <w:keepNext w:val="0"/>
        <w:keepLines w:val="0"/>
        <w:spacing w:before="0" w:after="0" w:line="259" w:lineRule="auto"/>
        <w:rPr>
          <w:rFonts w:ascii="Arial" w:hAnsi="Arial" w:cs="Arial"/>
        </w:rPr>
      </w:pPr>
      <w:r w:rsidRPr="001D25BC">
        <w:rPr>
          <w:rFonts w:ascii="Arial" w:hAnsi="Arial" w:cs="Arial"/>
        </w:rPr>
        <w:t>Key Persons</w:t>
      </w:r>
    </w:p>
    <w:p w14:paraId="195B34B5" w14:textId="10D8064C" w:rsidR="463250B3" w:rsidRPr="001D25BC" w:rsidRDefault="1FF5DAFA" w:rsidP="678C16B2">
      <w:pPr>
        <w:spacing w:line="259" w:lineRule="auto"/>
        <w:rPr>
          <w:rFonts w:ascii="Arial" w:hAnsi="Arial" w:cs="Arial"/>
        </w:rPr>
      </w:pPr>
      <w:r w:rsidRPr="001D25BC">
        <w:rPr>
          <w:rFonts w:ascii="Arial" w:hAnsi="Arial" w:cs="Arial"/>
        </w:rPr>
        <w:t>The Contractor shall provide adequate personnel to meet the requirements identified in this Scope of Work. The following key types of staff are required for this project</w:t>
      </w:r>
      <w:r w:rsidR="483D8F26" w:rsidRPr="001D25BC">
        <w:rPr>
          <w:rFonts w:ascii="Arial" w:hAnsi="Arial" w:cs="Arial"/>
        </w:rPr>
        <w:t>:</w:t>
      </w:r>
    </w:p>
    <w:p w14:paraId="13E23903" w14:textId="4445D759" w:rsidR="463250B3" w:rsidRPr="001D25BC" w:rsidRDefault="463250B3" w:rsidP="678C16B2">
      <w:pPr>
        <w:spacing w:line="259" w:lineRule="auto"/>
        <w:rPr>
          <w:rFonts w:ascii="Arial" w:hAnsi="Arial" w:cs="Arial"/>
        </w:rPr>
      </w:pPr>
    </w:p>
    <w:p w14:paraId="07B38C68" w14:textId="34BADD39" w:rsidR="463250B3" w:rsidRPr="001D25BC" w:rsidRDefault="483D8F26" w:rsidP="678C16B2">
      <w:pPr>
        <w:spacing w:line="259" w:lineRule="auto"/>
        <w:jc w:val="center"/>
        <w:rPr>
          <w:rFonts w:ascii="Arial" w:hAnsi="Arial" w:cs="Arial"/>
        </w:rPr>
      </w:pPr>
      <w:r w:rsidRPr="001D25BC">
        <w:rPr>
          <w:rFonts w:ascii="Arial" w:hAnsi="Arial" w:cs="Arial"/>
        </w:rPr>
        <w:t xml:space="preserve">Table </w:t>
      </w:r>
      <w:r w:rsidR="5FA3BCB1" w:rsidRPr="001D25BC">
        <w:rPr>
          <w:rFonts w:ascii="Arial" w:hAnsi="Arial" w:cs="Arial"/>
        </w:rPr>
        <w:t>3</w:t>
      </w:r>
      <w:r w:rsidRPr="001D25BC">
        <w:rPr>
          <w:rFonts w:ascii="Arial" w:hAnsi="Arial" w:cs="Arial"/>
        </w:rPr>
        <w:t>: Key Persons</w:t>
      </w:r>
    </w:p>
    <w:tbl>
      <w:tblPr>
        <w:tblStyle w:val="TableGrid"/>
        <w:tblW w:w="9350" w:type="dxa"/>
        <w:tblLook w:val="06A0" w:firstRow="1" w:lastRow="0" w:firstColumn="1" w:lastColumn="0" w:noHBand="1" w:noVBand="1"/>
      </w:tblPr>
      <w:tblGrid>
        <w:gridCol w:w="1740"/>
        <w:gridCol w:w="4493"/>
        <w:gridCol w:w="3117"/>
      </w:tblGrid>
      <w:tr w:rsidR="00AC274C" w:rsidRPr="001D25BC" w14:paraId="0D125288" w14:textId="77777777" w:rsidTr="008261D0">
        <w:trPr>
          <w:trHeight w:val="300"/>
        </w:trPr>
        <w:tc>
          <w:tcPr>
            <w:tcW w:w="1740" w:type="dxa"/>
            <w:shd w:val="clear" w:color="auto" w:fill="E8E8E8" w:themeFill="background2"/>
          </w:tcPr>
          <w:p w14:paraId="72CF18BB" w14:textId="36303DF4" w:rsidR="27C0F34A" w:rsidRPr="008261D0" w:rsidRDefault="27C0F34A" w:rsidP="678C16B2">
            <w:pPr>
              <w:spacing w:line="259" w:lineRule="auto"/>
              <w:jc w:val="center"/>
              <w:rPr>
                <w:rFonts w:ascii="Arial" w:hAnsi="Arial" w:cs="Arial"/>
                <w:b/>
                <w:bCs/>
              </w:rPr>
            </w:pPr>
            <w:r w:rsidRPr="008261D0">
              <w:rPr>
                <w:rFonts w:ascii="Arial" w:hAnsi="Arial" w:cs="Arial"/>
                <w:b/>
                <w:bCs/>
              </w:rPr>
              <w:t>Position</w:t>
            </w:r>
            <w:r w:rsidR="2B05B455" w:rsidRPr="008261D0">
              <w:rPr>
                <w:rFonts w:ascii="Arial" w:hAnsi="Arial" w:cs="Arial"/>
                <w:b/>
                <w:bCs/>
              </w:rPr>
              <w:t>*</w:t>
            </w:r>
          </w:p>
        </w:tc>
        <w:tc>
          <w:tcPr>
            <w:tcW w:w="4493" w:type="dxa"/>
            <w:shd w:val="clear" w:color="auto" w:fill="E8E8E8" w:themeFill="background2"/>
          </w:tcPr>
          <w:p w14:paraId="0D198B61" w14:textId="6FD40066" w:rsidR="27C0F34A" w:rsidRPr="008261D0" w:rsidRDefault="27C0F34A" w:rsidP="678C16B2">
            <w:pPr>
              <w:spacing w:line="259" w:lineRule="auto"/>
              <w:jc w:val="center"/>
              <w:rPr>
                <w:rFonts w:ascii="Arial" w:hAnsi="Arial" w:cs="Arial"/>
                <w:b/>
                <w:bCs/>
              </w:rPr>
            </w:pPr>
            <w:r w:rsidRPr="008261D0">
              <w:rPr>
                <w:rFonts w:ascii="Arial" w:hAnsi="Arial" w:cs="Arial"/>
                <w:b/>
                <w:bCs/>
              </w:rPr>
              <w:t>Responsibilities</w:t>
            </w:r>
          </w:p>
        </w:tc>
        <w:tc>
          <w:tcPr>
            <w:tcW w:w="3117" w:type="dxa"/>
            <w:shd w:val="clear" w:color="auto" w:fill="E8E8E8" w:themeFill="background2"/>
          </w:tcPr>
          <w:p w14:paraId="097FBD20" w14:textId="6F21E072" w:rsidR="27C0F34A" w:rsidRPr="008261D0" w:rsidRDefault="27C0F34A" w:rsidP="678C16B2">
            <w:pPr>
              <w:spacing w:line="259" w:lineRule="auto"/>
              <w:jc w:val="center"/>
              <w:rPr>
                <w:rFonts w:ascii="Arial" w:hAnsi="Arial" w:cs="Arial"/>
                <w:b/>
                <w:bCs/>
              </w:rPr>
            </w:pPr>
            <w:r w:rsidRPr="008261D0">
              <w:rPr>
                <w:rFonts w:ascii="Arial" w:hAnsi="Arial" w:cs="Arial"/>
                <w:b/>
                <w:bCs/>
              </w:rPr>
              <w:t>Experience</w:t>
            </w:r>
          </w:p>
        </w:tc>
      </w:tr>
      <w:tr w:rsidR="00AC274C" w:rsidRPr="001D25BC" w14:paraId="666AEC9B" w14:textId="77777777" w:rsidTr="3253D987">
        <w:trPr>
          <w:trHeight w:val="300"/>
        </w:trPr>
        <w:tc>
          <w:tcPr>
            <w:tcW w:w="1740" w:type="dxa"/>
          </w:tcPr>
          <w:p w14:paraId="2C9E21F5" w14:textId="459EA5DB" w:rsidR="0A1E35F3" w:rsidRPr="001D25BC" w:rsidRDefault="0A1E35F3" w:rsidP="678C16B2">
            <w:pPr>
              <w:spacing w:line="259" w:lineRule="auto"/>
              <w:rPr>
                <w:rFonts w:ascii="Arial" w:hAnsi="Arial" w:cs="Arial"/>
              </w:rPr>
            </w:pPr>
            <w:r w:rsidRPr="001D25BC">
              <w:rPr>
                <w:rFonts w:ascii="Arial" w:hAnsi="Arial" w:cs="Arial"/>
              </w:rPr>
              <w:t>Engagement Manager</w:t>
            </w:r>
          </w:p>
        </w:tc>
        <w:tc>
          <w:tcPr>
            <w:tcW w:w="4493" w:type="dxa"/>
          </w:tcPr>
          <w:p w14:paraId="5C8C1540" w14:textId="5122DDB0" w:rsidR="005A13FD" w:rsidRPr="001D25BC" w:rsidRDefault="7FD14B7C"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Provide executive oversight and accountability</w:t>
            </w:r>
          </w:p>
          <w:p w14:paraId="1F196A45" w14:textId="5E4CB2D5" w:rsidR="005A13FD" w:rsidRPr="001D25BC" w:rsidRDefault="4A030E57"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w:t>
            </w:r>
            <w:r w:rsidR="7FD14B7C" w:rsidRPr="001D25BC">
              <w:rPr>
                <w:rFonts w:ascii="Arial" w:hAnsi="Arial" w:cs="Arial"/>
              </w:rPr>
              <w:t>nsure alignment with state priorities and funding strategy</w:t>
            </w:r>
          </w:p>
          <w:p w14:paraId="4423C34A" w14:textId="3761F206" w:rsidR="005A13FD" w:rsidRPr="001D25BC" w:rsidRDefault="005A13FD"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Serve as escalation point for risks and key decisions</w:t>
            </w:r>
          </w:p>
          <w:p w14:paraId="6FD53C2D" w14:textId="74FA50C2" w:rsidR="27C0F34A" w:rsidRPr="001D25BC" w:rsidRDefault="005A13FD"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Engage executive-level stakeholders and external partners</w:t>
            </w:r>
            <w:r w:rsidR="00EC7132" w:rsidRPr="001D25BC">
              <w:rPr>
                <w:rFonts w:ascii="Arial" w:hAnsi="Arial" w:cs="Arial"/>
              </w:rPr>
              <w:t xml:space="preserve"> </w:t>
            </w:r>
          </w:p>
        </w:tc>
        <w:tc>
          <w:tcPr>
            <w:tcW w:w="3117" w:type="dxa"/>
          </w:tcPr>
          <w:p w14:paraId="3B2F9A89" w14:textId="6E494C7B" w:rsidR="27C0F34A" w:rsidRPr="001D25BC" w:rsidRDefault="00101850"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Extensive experience leading large-scale healthcare or public sector initiatives</w:t>
            </w:r>
          </w:p>
          <w:p w14:paraId="222EE23F" w14:textId="4799C4EF" w:rsidR="00101850" w:rsidRPr="001D25BC" w:rsidRDefault="00101850"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Experience with statewide or multi-region programs</w:t>
            </w:r>
          </w:p>
          <w:p w14:paraId="4677D9FA" w14:textId="5DFBC9E4" w:rsidR="00101850" w:rsidRPr="001D25BC" w:rsidRDefault="00101850" w:rsidP="678C16B2">
            <w:pPr>
              <w:pStyle w:val="ListParagraph"/>
              <w:numPr>
                <w:ilvl w:val="0"/>
                <w:numId w:val="35"/>
              </w:numPr>
              <w:spacing w:line="259" w:lineRule="auto"/>
              <w:ind w:left="180" w:hanging="180"/>
              <w:contextualSpacing w:val="0"/>
              <w:rPr>
                <w:rFonts w:ascii="Arial" w:hAnsi="Arial" w:cs="Arial"/>
              </w:rPr>
            </w:pPr>
            <w:r w:rsidRPr="001D25BC">
              <w:rPr>
                <w:rFonts w:ascii="Arial" w:eastAsiaTheme="minorEastAsia" w:hAnsi="Arial" w:cs="Arial"/>
              </w:rPr>
              <w:t>Strong executive stakeholder engagement experience</w:t>
            </w:r>
          </w:p>
        </w:tc>
      </w:tr>
      <w:tr w:rsidR="00AC274C" w:rsidRPr="001D25BC" w14:paraId="5BBA7103" w14:textId="77777777" w:rsidTr="3253D987">
        <w:trPr>
          <w:trHeight w:val="300"/>
        </w:trPr>
        <w:tc>
          <w:tcPr>
            <w:tcW w:w="1740" w:type="dxa"/>
          </w:tcPr>
          <w:p w14:paraId="6C4D561C" w14:textId="7AC6943D" w:rsidR="27C0F34A" w:rsidRPr="001D25BC" w:rsidRDefault="0006798A" w:rsidP="678C16B2">
            <w:pPr>
              <w:spacing w:line="259" w:lineRule="auto"/>
              <w:rPr>
                <w:rFonts w:ascii="Arial" w:hAnsi="Arial" w:cs="Arial"/>
              </w:rPr>
            </w:pPr>
            <w:r w:rsidRPr="001D25BC">
              <w:rPr>
                <w:rFonts w:ascii="Arial" w:hAnsi="Arial" w:cs="Arial"/>
              </w:rPr>
              <w:t>Project Manager</w:t>
            </w:r>
          </w:p>
        </w:tc>
        <w:tc>
          <w:tcPr>
            <w:tcW w:w="4493" w:type="dxa"/>
          </w:tcPr>
          <w:p w14:paraId="2779A5AA" w14:textId="3593BEF2" w:rsidR="27C0F34A" w:rsidRPr="001D25BC" w:rsidRDefault="00537913"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Manage project timeline, deliverables, and coordination</w:t>
            </w:r>
          </w:p>
          <w:p w14:paraId="70AE75B3" w14:textId="5EE2D453" w:rsidR="00537913" w:rsidRPr="001D25BC" w:rsidRDefault="00537913"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Oversee day-to-day execution across workstreams</w:t>
            </w:r>
          </w:p>
          <w:p w14:paraId="1CE2BB21" w14:textId="707EB69A" w:rsidR="00537913" w:rsidRPr="001D25BC" w:rsidRDefault="00537913"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 xml:space="preserve">Coordinate stakeholder engagement activities </w:t>
            </w:r>
          </w:p>
          <w:p w14:paraId="0818B05C" w14:textId="77777777" w:rsidR="00703738" w:rsidRPr="001D25BC" w:rsidRDefault="00703738"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lastRenderedPageBreak/>
              <w:t>Track risks, dependencies, and reporting</w:t>
            </w:r>
          </w:p>
          <w:p w14:paraId="234CF7F7" w14:textId="76FB711C" w:rsidR="00703738" w:rsidRPr="001D25BC" w:rsidRDefault="00703738"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Ensure consistent communication cadence</w:t>
            </w:r>
          </w:p>
        </w:tc>
        <w:tc>
          <w:tcPr>
            <w:tcW w:w="3117" w:type="dxa"/>
          </w:tcPr>
          <w:p w14:paraId="5FA5A1C6" w14:textId="598869FB" w:rsidR="27C0F34A" w:rsidRPr="001D25BC" w:rsidRDefault="00703738"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lastRenderedPageBreak/>
              <w:t>5+ years project management in healthcare/public sector</w:t>
            </w:r>
          </w:p>
          <w:p w14:paraId="4B684427" w14:textId="34E60B57" w:rsidR="00703738" w:rsidRPr="001D25BC" w:rsidRDefault="00703738"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Experience coordinating complex, multi-stakeholder engagements</w:t>
            </w:r>
          </w:p>
          <w:p w14:paraId="0A4AD557" w14:textId="71DDEC1D" w:rsidR="00703738" w:rsidRPr="001D25BC" w:rsidRDefault="00703738"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lastRenderedPageBreak/>
              <w:t>Strong organizational and communication skills</w:t>
            </w:r>
          </w:p>
        </w:tc>
      </w:tr>
      <w:tr w:rsidR="00AC274C" w:rsidRPr="001D25BC" w14:paraId="711A960A" w14:textId="77777777" w:rsidTr="3253D987">
        <w:trPr>
          <w:trHeight w:val="300"/>
        </w:trPr>
        <w:tc>
          <w:tcPr>
            <w:tcW w:w="1740" w:type="dxa"/>
          </w:tcPr>
          <w:p w14:paraId="37BB5BEA" w14:textId="3026A8F5" w:rsidR="0006798A" w:rsidRPr="001D25BC" w:rsidRDefault="0006798A" w:rsidP="678C16B2">
            <w:pPr>
              <w:spacing w:line="259" w:lineRule="auto"/>
              <w:rPr>
                <w:rFonts w:ascii="Arial" w:hAnsi="Arial" w:cs="Arial"/>
              </w:rPr>
            </w:pPr>
            <w:r w:rsidRPr="001D25BC">
              <w:rPr>
                <w:rFonts w:ascii="Arial" w:hAnsi="Arial" w:cs="Arial"/>
              </w:rPr>
              <w:lastRenderedPageBreak/>
              <w:t xml:space="preserve">Clinical </w:t>
            </w:r>
            <w:r w:rsidR="005A4676" w:rsidRPr="001D25BC">
              <w:rPr>
                <w:rFonts w:ascii="Arial" w:hAnsi="Arial" w:cs="Arial"/>
              </w:rPr>
              <w:t>SME</w:t>
            </w:r>
          </w:p>
        </w:tc>
        <w:tc>
          <w:tcPr>
            <w:tcW w:w="4493" w:type="dxa"/>
          </w:tcPr>
          <w:p w14:paraId="3746C53F" w14:textId="4D685D40" w:rsidR="0006798A" w:rsidRPr="001D25BC" w:rsidRDefault="0049460A"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Provide clinical subject matter expertise across telehealth and teleconsultation</w:t>
            </w:r>
          </w:p>
          <w:p w14:paraId="1470D178" w14:textId="4169E3FE" w:rsidR="0049460A" w:rsidRPr="001D25BC" w:rsidRDefault="0049460A"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Lead engagement with providers and clinical stakeholders</w:t>
            </w:r>
          </w:p>
          <w:p w14:paraId="28C847BB" w14:textId="53E2B499" w:rsidR="0049460A" w:rsidRPr="001D25BC" w:rsidRDefault="0049460A"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Advise on care models, workflows, and specialty prioritization</w:t>
            </w:r>
          </w:p>
          <w:p w14:paraId="29C1E77E" w14:textId="3D527064" w:rsidR="0049460A" w:rsidRPr="001D25BC" w:rsidRDefault="0049460A"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 xml:space="preserve">Validate feasibility and provider adoption consideration </w:t>
            </w:r>
          </w:p>
        </w:tc>
        <w:tc>
          <w:tcPr>
            <w:tcW w:w="3117" w:type="dxa"/>
          </w:tcPr>
          <w:p w14:paraId="52C2031E" w14:textId="5EE3127E" w:rsidR="0006798A" w:rsidRPr="001D25BC" w:rsidRDefault="00892526"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Direct experience with telehealth and/or eConsult models</w:t>
            </w:r>
          </w:p>
          <w:p w14:paraId="66B6B7FD" w14:textId="46ED47F3" w:rsidR="00892526" w:rsidRPr="001D25BC" w:rsidRDefault="00892526"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Experience engaging providers and clinical leadership</w:t>
            </w:r>
          </w:p>
          <w:p w14:paraId="0EDA8B31" w14:textId="0CC066A4" w:rsidR="00892526" w:rsidRPr="001D25BC" w:rsidRDefault="00892526"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Experience across multiple care settings</w:t>
            </w:r>
          </w:p>
        </w:tc>
      </w:tr>
      <w:tr w:rsidR="00AC274C" w:rsidRPr="001D25BC" w14:paraId="0C65CC65" w14:textId="77777777" w:rsidTr="3253D987">
        <w:trPr>
          <w:trHeight w:val="300"/>
        </w:trPr>
        <w:tc>
          <w:tcPr>
            <w:tcW w:w="1740" w:type="dxa"/>
          </w:tcPr>
          <w:p w14:paraId="426B5C11" w14:textId="53CC66BB" w:rsidR="00FE35DF" w:rsidRPr="001D25BC" w:rsidRDefault="00FE35DF" w:rsidP="678C16B2">
            <w:pPr>
              <w:spacing w:line="259" w:lineRule="auto"/>
              <w:rPr>
                <w:rFonts w:ascii="Arial" w:hAnsi="Arial" w:cs="Arial"/>
              </w:rPr>
            </w:pPr>
            <w:r w:rsidRPr="001D25BC">
              <w:rPr>
                <w:rFonts w:ascii="Arial" w:hAnsi="Arial" w:cs="Arial"/>
              </w:rPr>
              <w:t xml:space="preserve">Technical &amp; Interoperability </w:t>
            </w:r>
            <w:r w:rsidR="005A4676" w:rsidRPr="001D25BC">
              <w:rPr>
                <w:rFonts w:ascii="Arial" w:hAnsi="Arial" w:cs="Arial"/>
              </w:rPr>
              <w:t>SME</w:t>
            </w:r>
          </w:p>
        </w:tc>
        <w:tc>
          <w:tcPr>
            <w:tcW w:w="4493" w:type="dxa"/>
          </w:tcPr>
          <w:p w14:paraId="195633F7" w14:textId="0EB8C8E2" w:rsidR="00FE35DF" w:rsidRPr="001D25BC" w:rsidRDefault="00242AAC"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Assess EHR integration and data exchange capabilities</w:t>
            </w:r>
          </w:p>
          <w:p w14:paraId="6515D105" w14:textId="48D12411" w:rsidR="00242AAC" w:rsidRPr="001D25BC" w:rsidRDefault="00242AAC"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Engage IT, HIE, and vendor stakeholders</w:t>
            </w:r>
          </w:p>
          <w:p w14:paraId="73CD0557" w14:textId="6214E734" w:rsidR="00242AAC" w:rsidRPr="001D25BC" w:rsidRDefault="00242AAC"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Evaluate interoperability readiness and infrastructure needs</w:t>
            </w:r>
          </w:p>
          <w:p w14:paraId="1FC6F907" w14:textId="2478ACC7" w:rsidR="00242AAC" w:rsidRPr="001D25BC" w:rsidRDefault="00242AAC"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 xml:space="preserve">Define technical requirements </w:t>
            </w:r>
            <w:r w:rsidR="006C7D07" w:rsidRPr="001D25BC">
              <w:rPr>
                <w:rFonts w:ascii="Arial" w:hAnsi="Arial" w:cs="Arial"/>
              </w:rPr>
              <w:t>for telehealth/eConsult solutions</w:t>
            </w:r>
          </w:p>
          <w:p w14:paraId="2BB7D89C" w14:textId="51D4764A" w:rsidR="006C7D07" w:rsidRPr="001D25BC" w:rsidRDefault="006C7D07"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Identify barriers and opportunities for scalable implementation</w:t>
            </w:r>
          </w:p>
        </w:tc>
        <w:tc>
          <w:tcPr>
            <w:tcW w:w="3117" w:type="dxa"/>
          </w:tcPr>
          <w:p w14:paraId="64AF9C16" w14:textId="6BB97962" w:rsidR="00FE35DF" w:rsidRPr="001D25BC" w:rsidRDefault="006C7D07"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 xml:space="preserve">5+ years in health IT, </w:t>
            </w:r>
            <w:r w:rsidR="00D7783F" w:rsidRPr="001D25BC">
              <w:rPr>
                <w:rFonts w:ascii="Arial" w:hAnsi="Arial" w:cs="Arial"/>
              </w:rPr>
              <w:t>interoperability</w:t>
            </w:r>
            <w:r w:rsidRPr="001D25BC">
              <w:rPr>
                <w:rFonts w:ascii="Arial" w:hAnsi="Arial" w:cs="Arial"/>
              </w:rPr>
              <w:t>, or digital health</w:t>
            </w:r>
          </w:p>
          <w:p w14:paraId="037515CB" w14:textId="26C341A3" w:rsidR="006C7D07" w:rsidRPr="001D25BC" w:rsidRDefault="006C7D07"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Experience with FHIR, HL7, APIs, and/or HIEs</w:t>
            </w:r>
          </w:p>
          <w:p w14:paraId="5E5BED8B" w14:textId="11004F5C" w:rsidR="006C7D07" w:rsidRPr="001D25BC" w:rsidRDefault="006C7D07"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Experience integrating</w:t>
            </w:r>
            <w:r w:rsidR="00D7783F" w:rsidRPr="001D25BC">
              <w:rPr>
                <w:rFonts w:ascii="Arial" w:hAnsi="Arial" w:cs="Arial"/>
              </w:rPr>
              <w:t xml:space="preserve"> telehealth platforms with clinical systems</w:t>
            </w:r>
          </w:p>
          <w:p w14:paraId="46FDA9BF" w14:textId="1C936879" w:rsidR="00D7783F" w:rsidRPr="001D25BC" w:rsidRDefault="00D7783F"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Experience working with IT stakeholders and vendors</w:t>
            </w:r>
          </w:p>
        </w:tc>
      </w:tr>
      <w:tr w:rsidR="00AC274C" w:rsidRPr="001D25BC" w14:paraId="74CC4E7F" w14:textId="77777777" w:rsidTr="3253D987">
        <w:trPr>
          <w:trHeight w:val="300"/>
        </w:trPr>
        <w:tc>
          <w:tcPr>
            <w:tcW w:w="1740" w:type="dxa"/>
          </w:tcPr>
          <w:p w14:paraId="63F45F40" w14:textId="41911CC0" w:rsidR="000448CA" w:rsidRPr="001D25BC" w:rsidRDefault="000448CA" w:rsidP="678C16B2">
            <w:pPr>
              <w:spacing w:line="259" w:lineRule="auto"/>
              <w:rPr>
                <w:rFonts w:ascii="Arial" w:hAnsi="Arial" w:cs="Arial"/>
              </w:rPr>
            </w:pPr>
            <w:r w:rsidRPr="001D25BC">
              <w:rPr>
                <w:rFonts w:ascii="Arial" w:hAnsi="Arial" w:cs="Arial"/>
              </w:rPr>
              <w:t>Data &amp; ROI Lead</w:t>
            </w:r>
          </w:p>
        </w:tc>
        <w:tc>
          <w:tcPr>
            <w:tcW w:w="4493" w:type="dxa"/>
          </w:tcPr>
          <w:p w14:paraId="42BEBF49" w14:textId="239596EE" w:rsidR="000448CA" w:rsidRPr="001D25BC" w:rsidRDefault="00E60F62"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Define data collection strategy and KPI framework</w:t>
            </w:r>
          </w:p>
          <w:p w14:paraId="074ADDF0" w14:textId="1663DA3B" w:rsidR="00E60F62" w:rsidRPr="001D25BC" w:rsidRDefault="00E60F62"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Engage data owners and validate data inputs</w:t>
            </w:r>
          </w:p>
          <w:p w14:paraId="308ABB77" w14:textId="1D910709" w:rsidR="00E60F62" w:rsidRPr="001D25BC" w:rsidRDefault="00E60F62"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Conduct analysis to inform recommendations</w:t>
            </w:r>
          </w:p>
          <w:p w14:paraId="69C46772" w14:textId="31911A8C" w:rsidR="00E60F62" w:rsidRPr="001D25BC" w:rsidRDefault="00E60F62"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Develop ROI and cost-benefit models</w:t>
            </w:r>
          </w:p>
          <w:p w14:paraId="30F6F92F" w14:textId="3C48AA02" w:rsidR="00E60F62" w:rsidRPr="001D25BC" w:rsidRDefault="00E60F62"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Support sustainability and funding strategy recommendations</w:t>
            </w:r>
          </w:p>
        </w:tc>
        <w:tc>
          <w:tcPr>
            <w:tcW w:w="3117" w:type="dxa"/>
          </w:tcPr>
          <w:p w14:paraId="725EB919" w14:textId="17895D62" w:rsidR="000448CA" w:rsidRPr="001D25BC" w:rsidRDefault="00E60F62"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w:t>
            </w:r>
            <w:r w:rsidR="00536A31" w:rsidRPr="001D25BC">
              <w:rPr>
                <w:rFonts w:ascii="Arial" w:hAnsi="Arial" w:cs="Arial"/>
              </w:rPr>
              <w:t>xperience in healthcare analytics, public health, or health economics</w:t>
            </w:r>
          </w:p>
          <w:p w14:paraId="7D8BD976" w14:textId="4F2F10B1" w:rsidR="00536A31" w:rsidRPr="001D25BC" w:rsidRDefault="00536A31"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Experience developing KPI frameworks and ROI models</w:t>
            </w:r>
          </w:p>
          <w:p w14:paraId="5E4F9FD6" w14:textId="36AD2643" w:rsidR="00536A31" w:rsidRPr="001D25BC" w:rsidRDefault="00536A31"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Experience working with multi-source data</w:t>
            </w:r>
          </w:p>
          <w:p w14:paraId="0DC25F3D" w14:textId="5F5FF883" w:rsidR="00536A31" w:rsidRPr="001D25BC" w:rsidRDefault="00536A31"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Familiarity with CMS reporting or value-based care preferred.</w:t>
            </w:r>
          </w:p>
        </w:tc>
      </w:tr>
    </w:tbl>
    <w:p w14:paraId="3E86BBE8" w14:textId="0D130068" w:rsidR="463250B3" w:rsidRPr="001D25BC" w:rsidRDefault="486379B4" w:rsidP="678C16B2">
      <w:pPr>
        <w:spacing w:line="259" w:lineRule="auto"/>
        <w:rPr>
          <w:rFonts w:ascii="Arial" w:eastAsiaTheme="minorEastAsia" w:hAnsi="Arial" w:cs="Arial"/>
          <w:i/>
        </w:rPr>
      </w:pPr>
      <w:r w:rsidRPr="001D25BC">
        <w:rPr>
          <w:rFonts w:ascii="Arial" w:eastAsiaTheme="minorEastAsia" w:hAnsi="Arial" w:cs="Arial"/>
          <w:i/>
        </w:rPr>
        <w:t>*Please note that the positions and responsibilities may be shifted or shared amongst staff. The Contractor must ensure that the responsibilities outlined for each position are accounted for and fulfilled through their Staffing Plan.</w:t>
      </w:r>
    </w:p>
    <w:p w14:paraId="471FFD10" w14:textId="471AF5FB" w:rsidR="45364C30" w:rsidRPr="001D25BC" w:rsidRDefault="45364C30" w:rsidP="678C16B2">
      <w:pPr>
        <w:spacing w:line="259" w:lineRule="auto"/>
        <w:rPr>
          <w:rFonts w:ascii="Arial" w:hAnsi="Arial" w:cs="Arial"/>
        </w:rPr>
      </w:pPr>
    </w:p>
    <w:p w14:paraId="261C1A70" w14:textId="4CAF74E8" w:rsidR="463250B3" w:rsidRPr="001D25BC" w:rsidRDefault="1FF5DAFA" w:rsidP="678C16B2">
      <w:pPr>
        <w:pStyle w:val="Heading2"/>
        <w:keepNext w:val="0"/>
        <w:keepLines w:val="0"/>
        <w:spacing w:before="0" w:after="0" w:line="259" w:lineRule="auto"/>
        <w:rPr>
          <w:rFonts w:ascii="Arial" w:hAnsi="Arial" w:cs="Arial"/>
        </w:rPr>
      </w:pPr>
      <w:r w:rsidRPr="001D25BC">
        <w:rPr>
          <w:rFonts w:ascii="Arial" w:hAnsi="Arial" w:cs="Arial"/>
        </w:rPr>
        <w:t>Other Project Staff</w:t>
      </w:r>
    </w:p>
    <w:p w14:paraId="58AB7A84" w14:textId="64D39B9D" w:rsidR="463250B3" w:rsidRPr="001D25BC" w:rsidRDefault="463250B3" w:rsidP="678C16B2">
      <w:pPr>
        <w:spacing w:line="259" w:lineRule="auto"/>
        <w:rPr>
          <w:rFonts w:ascii="Arial" w:hAnsi="Arial" w:cs="Arial"/>
        </w:rPr>
      </w:pPr>
    </w:p>
    <w:p w14:paraId="6766904C" w14:textId="2BB07D09" w:rsidR="008541D1" w:rsidRPr="001D25BC" w:rsidRDefault="008541D1" w:rsidP="678C16B2">
      <w:pPr>
        <w:spacing w:line="259" w:lineRule="auto"/>
        <w:rPr>
          <w:rFonts w:ascii="Arial" w:hAnsi="Arial" w:cs="Arial"/>
        </w:rPr>
      </w:pPr>
      <w:r w:rsidRPr="001D25BC">
        <w:rPr>
          <w:rFonts w:ascii="Arial" w:hAnsi="Arial" w:cs="Arial"/>
        </w:rPr>
        <w:t>Vendors may include additional roles to strengthen their proposed approach. Examples may include:</w:t>
      </w:r>
    </w:p>
    <w:p w14:paraId="65BB25F5" w14:textId="7A299300" w:rsidR="008541D1" w:rsidRPr="001D25BC" w:rsidRDefault="6330FAB0" w:rsidP="459E0C6A">
      <w:pPr>
        <w:spacing w:line="259" w:lineRule="auto"/>
        <w:jc w:val="center"/>
        <w:rPr>
          <w:rFonts w:ascii="Arial" w:hAnsi="Arial" w:cs="Arial"/>
        </w:rPr>
      </w:pPr>
      <w:r w:rsidRPr="001D25BC">
        <w:rPr>
          <w:rFonts w:ascii="Arial" w:hAnsi="Arial" w:cs="Arial"/>
        </w:rPr>
        <w:t>Table 4: Other Project Staff</w:t>
      </w:r>
    </w:p>
    <w:tbl>
      <w:tblPr>
        <w:tblStyle w:val="TableGrid"/>
        <w:tblW w:w="9350" w:type="dxa"/>
        <w:tblLook w:val="06A0" w:firstRow="1" w:lastRow="0" w:firstColumn="1" w:lastColumn="0" w:noHBand="1" w:noVBand="1"/>
      </w:tblPr>
      <w:tblGrid>
        <w:gridCol w:w="2415"/>
        <w:gridCol w:w="6935"/>
      </w:tblGrid>
      <w:tr w:rsidR="00900B41" w:rsidRPr="001D25BC" w14:paraId="00A8A015" w14:textId="77777777" w:rsidTr="008261D0">
        <w:trPr>
          <w:trHeight w:val="300"/>
        </w:trPr>
        <w:tc>
          <w:tcPr>
            <w:tcW w:w="2415" w:type="dxa"/>
            <w:shd w:val="clear" w:color="auto" w:fill="E8E8E8" w:themeFill="background2"/>
          </w:tcPr>
          <w:p w14:paraId="35330390" w14:textId="77777777" w:rsidR="008541D1" w:rsidRPr="001D25BC" w:rsidRDefault="008541D1" w:rsidP="678C16B2">
            <w:pPr>
              <w:spacing w:line="259" w:lineRule="auto"/>
              <w:jc w:val="center"/>
              <w:rPr>
                <w:rFonts w:ascii="Arial" w:eastAsiaTheme="minorEastAsia" w:hAnsi="Arial" w:cs="Arial"/>
                <w:b/>
                <w:color w:val="000000" w:themeColor="text1"/>
              </w:rPr>
            </w:pPr>
            <w:r w:rsidRPr="001D25BC">
              <w:rPr>
                <w:rFonts w:ascii="Arial" w:eastAsiaTheme="minorEastAsia" w:hAnsi="Arial" w:cs="Arial"/>
                <w:b/>
                <w:color w:val="000000" w:themeColor="text1"/>
              </w:rPr>
              <w:t>Position</w:t>
            </w:r>
          </w:p>
        </w:tc>
        <w:tc>
          <w:tcPr>
            <w:tcW w:w="6935" w:type="dxa"/>
            <w:shd w:val="clear" w:color="auto" w:fill="E8E8E8" w:themeFill="background2"/>
          </w:tcPr>
          <w:p w14:paraId="011C6ED4" w14:textId="77777777" w:rsidR="008541D1" w:rsidRPr="001D25BC" w:rsidRDefault="008541D1" w:rsidP="678C16B2">
            <w:pPr>
              <w:spacing w:line="259" w:lineRule="auto"/>
              <w:jc w:val="center"/>
              <w:rPr>
                <w:rFonts w:ascii="Arial" w:eastAsiaTheme="minorEastAsia" w:hAnsi="Arial" w:cs="Arial"/>
                <w:b/>
                <w:color w:val="000000" w:themeColor="text1"/>
              </w:rPr>
            </w:pPr>
            <w:r w:rsidRPr="001D25BC">
              <w:rPr>
                <w:rFonts w:ascii="Arial" w:eastAsiaTheme="minorEastAsia" w:hAnsi="Arial" w:cs="Arial"/>
                <w:b/>
                <w:color w:val="000000" w:themeColor="text1"/>
              </w:rPr>
              <w:t>Responsibilities</w:t>
            </w:r>
          </w:p>
        </w:tc>
      </w:tr>
      <w:tr w:rsidR="00900B41" w:rsidRPr="001D25BC" w14:paraId="693AC643" w14:textId="77777777" w:rsidTr="4F9034B1">
        <w:trPr>
          <w:trHeight w:val="300"/>
        </w:trPr>
        <w:tc>
          <w:tcPr>
            <w:tcW w:w="2415" w:type="dxa"/>
          </w:tcPr>
          <w:p w14:paraId="6011FC66" w14:textId="121018C8" w:rsidR="008541D1" w:rsidRPr="001D25BC" w:rsidRDefault="008541D1" w:rsidP="678C16B2">
            <w:pPr>
              <w:spacing w:line="259" w:lineRule="auto"/>
              <w:rPr>
                <w:rFonts w:ascii="Arial" w:hAnsi="Arial" w:cs="Arial"/>
              </w:rPr>
            </w:pPr>
            <w:r w:rsidRPr="001D25BC">
              <w:rPr>
                <w:rFonts w:ascii="Arial" w:hAnsi="Arial" w:cs="Arial"/>
              </w:rPr>
              <w:t>Care Delivery/</w:t>
            </w:r>
            <w:r w:rsidR="3745F5C3" w:rsidRPr="001D25BC">
              <w:rPr>
                <w:rFonts w:ascii="Arial" w:hAnsi="Arial" w:cs="Arial"/>
              </w:rPr>
              <w:t xml:space="preserve"> </w:t>
            </w:r>
            <w:r w:rsidRPr="001D25BC">
              <w:rPr>
                <w:rFonts w:ascii="Arial" w:hAnsi="Arial" w:cs="Arial"/>
              </w:rPr>
              <w:t xml:space="preserve">Operations </w:t>
            </w:r>
            <w:r w:rsidR="343FC3EC" w:rsidRPr="001D25BC">
              <w:rPr>
                <w:rFonts w:ascii="Arial" w:hAnsi="Arial" w:cs="Arial"/>
              </w:rPr>
              <w:t>Specialist</w:t>
            </w:r>
          </w:p>
        </w:tc>
        <w:tc>
          <w:tcPr>
            <w:tcW w:w="6935" w:type="dxa"/>
          </w:tcPr>
          <w:p w14:paraId="5C3DFF04" w14:textId="17A6D701" w:rsidR="008541D1" w:rsidRPr="001D25BC" w:rsidRDefault="00980331"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Map current and future state workflows across care settings</w:t>
            </w:r>
          </w:p>
          <w:p w14:paraId="631EEFE1" w14:textId="1E7DA749" w:rsidR="00980331" w:rsidRPr="001D25BC" w:rsidRDefault="00980331"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Identify operation</w:t>
            </w:r>
            <w:r w:rsidRPr="001D25BC">
              <w:rPr>
                <w:rFonts w:ascii="Arial" w:eastAsiaTheme="minorEastAsia" w:hAnsi="Arial" w:cs="Arial"/>
              </w:rPr>
              <w:t>al barriers</w:t>
            </w:r>
          </w:p>
          <w:p w14:paraId="6DE5FC9F" w14:textId="5461DA36" w:rsidR="00980331" w:rsidRPr="001D25BC" w:rsidRDefault="6F0968C8"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 xml:space="preserve">Recommend scalable care delivery models for telehealth and </w:t>
            </w:r>
            <w:proofErr w:type="spellStart"/>
            <w:r w:rsidRPr="001D25BC">
              <w:rPr>
                <w:rFonts w:ascii="Arial" w:hAnsi="Arial" w:cs="Arial"/>
              </w:rPr>
              <w:t>eConsul</w:t>
            </w:r>
            <w:proofErr w:type="spellEnd"/>
          </w:p>
          <w:p w14:paraId="2D0CCCCB" w14:textId="7C4EBBA5" w:rsidR="00980331" w:rsidRPr="001D25BC" w:rsidRDefault="00980331" w:rsidP="678C16B2">
            <w:pPr>
              <w:pStyle w:val="ListParagraph"/>
              <w:numPr>
                <w:ilvl w:val="0"/>
                <w:numId w:val="35"/>
              </w:numPr>
              <w:spacing w:line="259" w:lineRule="auto"/>
              <w:ind w:left="180" w:hanging="180"/>
              <w:contextualSpacing w:val="0"/>
              <w:rPr>
                <w:rFonts w:ascii="Arial" w:hAnsi="Arial" w:cs="Arial"/>
              </w:rPr>
            </w:pPr>
            <w:r w:rsidRPr="001D25BC">
              <w:rPr>
                <w:rFonts w:ascii="Arial" w:eastAsiaTheme="minorEastAsia" w:hAnsi="Arial" w:cs="Arial"/>
              </w:rPr>
              <w:lastRenderedPageBreak/>
              <w:t>Assess feasibility across health systems, FQHCs, and local health departments</w:t>
            </w:r>
          </w:p>
        </w:tc>
      </w:tr>
      <w:tr w:rsidR="00900B41" w:rsidRPr="001D25BC" w14:paraId="5398A6EC" w14:textId="77777777" w:rsidTr="4F9034B1">
        <w:trPr>
          <w:trHeight w:val="300"/>
        </w:trPr>
        <w:tc>
          <w:tcPr>
            <w:tcW w:w="2415" w:type="dxa"/>
          </w:tcPr>
          <w:p w14:paraId="0ED4D840" w14:textId="081EF17D" w:rsidR="008541D1" w:rsidRPr="001D25BC" w:rsidRDefault="008541D1" w:rsidP="678C16B2">
            <w:pPr>
              <w:spacing w:line="259" w:lineRule="auto"/>
              <w:rPr>
                <w:rFonts w:ascii="Arial" w:hAnsi="Arial" w:cs="Arial"/>
              </w:rPr>
            </w:pPr>
            <w:r w:rsidRPr="001D25BC">
              <w:rPr>
                <w:rFonts w:ascii="Arial" w:hAnsi="Arial" w:cs="Arial"/>
              </w:rPr>
              <w:lastRenderedPageBreak/>
              <w:t>Telehealth Technology Architect</w:t>
            </w:r>
          </w:p>
        </w:tc>
        <w:tc>
          <w:tcPr>
            <w:tcW w:w="6935" w:type="dxa"/>
          </w:tcPr>
          <w:p w14:paraId="75057DE8" w14:textId="5EC65738" w:rsidR="008541D1" w:rsidRPr="001D25BC" w:rsidRDefault="00C831D8"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 xml:space="preserve">Evaluate telehealth and </w:t>
            </w:r>
            <w:r w:rsidR="6B52FF80" w:rsidRPr="001D25BC">
              <w:rPr>
                <w:rFonts w:ascii="Arial" w:hAnsi="Arial" w:cs="Arial"/>
              </w:rPr>
              <w:t>teleconsult</w:t>
            </w:r>
            <w:r w:rsidR="53743CE0" w:rsidRPr="001D25BC">
              <w:rPr>
                <w:rFonts w:ascii="Arial" w:hAnsi="Arial" w:cs="Arial"/>
              </w:rPr>
              <w:t>ation</w:t>
            </w:r>
            <w:r w:rsidRPr="001D25BC">
              <w:rPr>
                <w:rFonts w:ascii="Arial" w:hAnsi="Arial" w:cs="Arial"/>
              </w:rPr>
              <w:t xml:space="preserve"> platforms and vendors</w:t>
            </w:r>
          </w:p>
          <w:p w14:paraId="0796932D" w14:textId="64D6117A" w:rsidR="00C831D8" w:rsidRPr="001D25BC" w:rsidRDefault="00C831D8"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Define infrastructure requirements</w:t>
            </w:r>
          </w:p>
          <w:p w14:paraId="1504F8F7" w14:textId="2CA041A0" w:rsidR="00C831D8" w:rsidRPr="001D25BC" w:rsidRDefault="00C831D8"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Assess security, privacy, and scalability considerations</w:t>
            </w:r>
          </w:p>
          <w:p w14:paraId="1678D5E9" w14:textId="3ED560E5" w:rsidR="00C831D8" w:rsidRPr="001D25BC" w:rsidRDefault="00C831D8"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 xml:space="preserve">Recommend future-state </w:t>
            </w:r>
            <w:r w:rsidR="00685694" w:rsidRPr="001D25BC">
              <w:rPr>
                <w:rFonts w:ascii="Arial" w:hAnsi="Arial" w:cs="Arial"/>
              </w:rPr>
              <w:t>technical architecture and platform strategy</w:t>
            </w:r>
          </w:p>
        </w:tc>
      </w:tr>
      <w:tr w:rsidR="00900B41" w:rsidRPr="001D25BC" w14:paraId="733753F3" w14:textId="77777777" w:rsidTr="4F9034B1">
        <w:trPr>
          <w:trHeight w:val="300"/>
        </w:trPr>
        <w:tc>
          <w:tcPr>
            <w:tcW w:w="2415" w:type="dxa"/>
          </w:tcPr>
          <w:p w14:paraId="22488D25" w14:textId="7F2998A2" w:rsidR="008541D1" w:rsidRPr="001D25BC" w:rsidRDefault="008541D1" w:rsidP="678C16B2">
            <w:pPr>
              <w:spacing w:line="259" w:lineRule="auto"/>
              <w:rPr>
                <w:rFonts w:ascii="Arial" w:hAnsi="Arial" w:cs="Arial"/>
              </w:rPr>
            </w:pPr>
            <w:r w:rsidRPr="001D25BC">
              <w:rPr>
                <w:rFonts w:ascii="Arial" w:hAnsi="Arial" w:cs="Arial"/>
              </w:rPr>
              <w:t>Health Economist</w:t>
            </w:r>
          </w:p>
        </w:tc>
        <w:tc>
          <w:tcPr>
            <w:tcW w:w="6935" w:type="dxa"/>
          </w:tcPr>
          <w:p w14:paraId="083DF95F" w14:textId="5F79197D" w:rsidR="008541D1" w:rsidRPr="001D25BC" w:rsidRDefault="00685694"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Develop advanced ROI and cost-effectiveness models</w:t>
            </w:r>
          </w:p>
          <w:p w14:paraId="37F70C26" w14:textId="0AC7007C" w:rsidR="00685694" w:rsidRPr="001D25BC" w:rsidRDefault="00685694"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Quantify cost avoidance, utilization impacts</w:t>
            </w:r>
            <w:r w:rsidR="001C3773" w:rsidRPr="001D25BC">
              <w:rPr>
                <w:rFonts w:ascii="Arial" w:hAnsi="Arial" w:cs="Arial"/>
              </w:rPr>
              <w:t>, and long-term value</w:t>
            </w:r>
          </w:p>
          <w:p w14:paraId="54E293BC" w14:textId="7368371B" w:rsidR="001C3773" w:rsidRPr="001D25BC" w:rsidRDefault="001C3773"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Support funding and sustainability strategy development</w:t>
            </w:r>
          </w:p>
          <w:p w14:paraId="545B7D03" w14:textId="5E06F13E" w:rsidR="001C3773" w:rsidRPr="001D25BC" w:rsidRDefault="001C3773"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Validate financial assumptions used in recommendations</w:t>
            </w:r>
          </w:p>
        </w:tc>
      </w:tr>
      <w:tr w:rsidR="00900B41" w:rsidRPr="001D25BC" w14:paraId="7CCAB8B2" w14:textId="77777777" w:rsidTr="4F9034B1">
        <w:trPr>
          <w:trHeight w:val="300"/>
        </w:trPr>
        <w:tc>
          <w:tcPr>
            <w:tcW w:w="2415" w:type="dxa"/>
          </w:tcPr>
          <w:p w14:paraId="2C9C78FB" w14:textId="283745E8" w:rsidR="008541D1" w:rsidRPr="001D25BC" w:rsidRDefault="008541D1" w:rsidP="678C16B2">
            <w:pPr>
              <w:spacing w:line="259" w:lineRule="auto"/>
              <w:rPr>
                <w:rFonts w:ascii="Arial" w:hAnsi="Arial" w:cs="Arial"/>
              </w:rPr>
            </w:pPr>
            <w:r w:rsidRPr="001D25BC">
              <w:rPr>
                <w:rFonts w:ascii="Arial" w:hAnsi="Arial" w:cs="Arial"/>
              </w:rPr>
              <w:t xml:space="preserve">Communications &amp; Change </w:t>
            </w:r>
            <w:r w:rsidR="001C3773" w:rsidRPr="001D25BC">
              <w:rPr>
                <w:rFonts w:ascii="Arial" w:hAnsi="Arial" w:cs="Arial"/>
              </w:rPr>
              <w:t>Management Specialist</w:t>
            </w:r>
          </w:p>
        </w:tc>
        <w:tc>
          <w:tcPr>
            <w:tcW w:w="6935" w:type="dxa"/>
          </w:tcPr>
          <w:p w14:paraId="4C834369" w14:textId="04B25695" w:rsidR="008541D1" w:rsidRPr="001D25BC" w:rsidRDefault="001C3773"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Develop communication strategy for stakeholders</w:t>
            </w:r>
            <w:r w:rsidR="00E63B12" w:rsidRPr="001D25BC">
              <w:rPr>
                <w:rFonts w:ascii="Arial" w:hAnsi="Arial" w:cs="Arial"/>
              </w:rPr>
              <w:t xml:space="preserve"> and regional coalitions</w:t>
            </w:r>
          </w:p>
          <w:p w14:paraId="1E96C612" w14:textId="18C52BDC" w:rsidR="00E63B12" w:rsidRPr="001D25BC" w:rsidRDefault="00E63B12"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Translate technical findings into accessible messaging</w:t>
            </w:r>
          </w:p>
          <w:p w14:paraId="66BC43A6" w14:textId="1694996E" w:rsidR="00E63B12" w:rsidRPr="001D25BC" w:rsidRDefault="00E63B12"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Support adoption readiness and change management planning</w:t>
            </w:r>
          </w:p>
          <w:p w14:paraId="09D9F7A6" w14:textId="4246D75B" w:rsidR="00E63B12" w:rsidRPr="001D25BC" w:rsidRDefault="00E63B12"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Develop materials for diverse audiences</w:t>
            </w:r>
          </w:p>
        </w:tc>
      </w:tr>
      <w:tr w:rsidR="00900B41" w:rsidRPr="001D25BC" w14:paraId="63272FA4" w14:textId="77777777" w:rsidTr="4F9034B1">
        <w:trPr>
          <w:trHeight w:val="300"/>
        </w:trPr>
        <w:tc>
          <w:tcPr>
            <w:tcW w:w="2415" w:type="dxa"/>
          </w:tcPr>
          <w:p w14:paraId="081C7775" w14:textId="78FB602D" w:rsidR="008541D1" w:rsidRPr="001D25BC" w:rsidRDefault="0059647E" w:rsidP="678C16B2">
            <w:pPr>
              <w:spacing w:line="259" w:lineRule="auto"/>
              <w:rPr>
                <w:rFonts w:ascii="Arial" w:hAnsi="Arial" w:cs="Arial"/>
              </w:rPr>
            </w:pPr>
            <w:r w:rsidRPr="001D25BC">
              <w:rPr>
                <w:rFonts w:ascii="Arial" w:hAnsi="Arial" w:cs="Arial"/>
              </w:rPr>
              <w:t>Research &amp; Market Intelligence Analysts</w:t>
            </w:r>
          </w:p>
        </w:tc>
        <w:tc>
          <w:tcPr>
            <w:tcW w:w="6935" w:type="dxa"/>
          </w:tcPr>
          <w:p w14:paraId="5397B60A" w14:textId="20C7071B" w:rsidR="008541D1" w:rsidRPr="001D25BC" w:rsidRDefault="0059647E"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Conduct environmental scan of national and state telehealth/teleconsultation models</w:t>
            </w:r>
          </w:p>
          <w:p w14:paraId="06DB9F8E" w14:textId="641D32B2" w:rsidR="0059647E" w:rsidRPr="001D25BC" w:rsidRDefault="0059647E"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Analyze vendor landscape and emerging trends</w:t>
            </w:r>
          </w:p>
          <w:p w14:paraId="69C095C0" w14:textId="6BA4E0DC" w:rsidR="0059647E" w:rsidRPr="001D25BC" w:rsidRDefault="0059647E"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Identify best practices and scalable program models</w:t>
            </w:r>
          </w:p>
          <w:p w14:paraId="471F8178" w14:textId="4A89224D" w:rsidR="0059647E" w:rsidRPr="001D25BC" w:rsidRDefault="0059647E" w:rsidP="678C16B2">
            <w:pPr>
              <w:pStyle w:val="ListParagraph"/>
              <w:numPr>
                <w:ilvl w:val="0"/>
                <w:numId w:val="35"/>
              </w:numPr>
              <w:spacing w:line="259" w:lineRule="auto"/>
              <w:ind w:left="180" w:hanging="180"/>
              <w:contextualSpacing w:val="0"/>
              <w:rPr>
                <w:rFonts w:ascii="Arial" w:hAnsi="Arial" w:cs="Arial"/>
              </w:rPr>
            </w:pPr>
            <w:r w:rsidRPr="001D25BC">
              <w:rPr>
                <w:rFonts w:ascii="Arial" w:hAnsi="Arial" w:cs="Arial"/>
              </w:rPr>
              <w:t>Support synthesis of findings into recommendations</w:t>
            </w:r>
          </w:p>
        </w:tc>
      </w:tr>
    </w:tbl>
    <w:p w14:paraId="7EDD9578" w14:textId="77777777" w:rsidR="008541D1" w:rsidRPr="001D25BC" w:rsidRDefault="008541D1" w:rsidP="678C16B2">
      <w:pPr>
        <w:spacing w:line="259" w:lineRule="auto"/>
        <w:rPr>
          <w:rFonts w:ascii="Arial" w:hAnsi="Arial" w:cs="Arial"/>
        </w:rPr>
      </w:pPr>
    </w:p>
    <w:p w14:paraId="76B00DBA" w14:textId="77777777" w:rsidR="008541D1" w:rsidRPr="001D25BC" w:rsidRDefault="008541D1" w:rsidP="27C0F34A">
      <w:pPr>
        <w:rPr>
          <w:rFonts w:ascii="Arial" w:hAnsi="Arial" w:cs="Arial"/>
        </w:rPr>
      </w:pPr>
    </w:p>
    <w:p w14:paraId="5832E26D" w14:textId="03988BBE" w:rsidR="463250B3" w:rsidRPr="001D25BC" w:rsidRDefault="1FF5DAFA" w:rsidP="678C16B2">
      <w:pPr>
        <w:pStyle w:val="Heading2"/>
        <w:keepNext w:val="0"/>
        <w:keepLines w:val="0"/>
        <w:spacing w:before="0" w:after="0" w:line="259" w:lineRule="auto"/>
        <w:rPr>
          <w:rFonts w:ascii="Arial" w:hAnsi="Arial" w:cs="Arial"/>
        </w:rPr>
      </w:pPr>
      <w:r w:rsidRPr="001D25BC">
        <w:rPr>
          <w:rFonts w:ascii="Arial" w:hAnsi="Arial" w:cs="Arial"/>
        </w:rPr>
        <w:t>Document Management</w:t>
      </w:r>
    </w:p>
    <w:p w14:paraId="72A90C90" w14:textId="58F45DE9" w:rsidR="463250B3" w:rsidRPr="001D25BC" w:rsidRDefault="231AC6B4" w:rsidP="678C16B2">
      <w:pPr>
        <w:spacing w:line="259" w:lineRule="auto"/>
        <w:rPr>
          <w:rFonts w:ascii="Arial" w:hAnsi="Arial" w:cs="Arial"/>
        </w:rPr>
      </w:pPr>
      <w:r w:rsidRPr="001D25BC">
        <w:rPr>
          <w:rFonts w:ascii="Arial" w:hAnsi="Arial" w:cs="Arial"/>
        </w:rPr>
        <w:t xml:space="preserve">The Contractor shall: </w:t>
      </w:r>
    </w:p>
    <w:p w14:paraId="6166A3DE" w14:textId="6D404D5B" w:rsidR="463250B3" w:rsidRPr="001D25BC" w:rsidRDefault="231AC6B4" w:rsidP="678C16B2">
      <w:pPr>
        <w:pStyle w:val="ListParagraph"/>
        <w:numPr>
          <w:ilvl w:val="0"/>
          <w:numId w:val="4"/>
        </w:numPr>
        <w:spacing w:line="259" w:lineRule="auto"/>
        <w:contextualSpacing w:val="0"/>
        <w:rPr>
          <w:rFonts w:ascii="Arial" w:hAnsi="Arial" w:cs="Arial"/>
        </w:rPr>
      </w:pPr>
      <w:r w:rsidRPr="001D25BC">
        <w:rPr>
          <w:rFonts w:ascii="Arial" w:hAnsi="Arial" w:cs="Arial"/>
        </w:rPr>
        <w:t>Maintain complete, accurate, and up</w:t>
      </w:r>
      <w:r w:rsidRPr="001D25BC">
        <w:rPr>
          <w:rFonts w:ascii="Cambria Math" w:hAnsi="Cambria Math" w:cs="Cambria Math"/>
        </w:rPr>
        <w:t>‑</w:t>
      </w:r>
      <w:r w:rsidRPr="001D25BC">
        <w:rPr>
          <w:rFonts w:ascii="Arial" w:hAnsi="Arial" w:cs="Arial"/>
        </w:rPr>
        <w:t>to</w:t>
      </w:r>
      <w:r w:rsidRPr="001D25BC">
        <w:rPr>
          <w:rFonts w:ascii="Cambria Math" w:hAnsi="Cambria Math" w:cs="Cambria Math"/>
        </w:rPr>
        <w:t>‑</w:t>
      </w:r>
      <w:r w:rsidRPr="001D25BC">
        <w:rPr>
          <w:rFonts w:ascii="Arial" w:hAnsi="Arial" w:cs="Arial"/>
        </w:rPr>
        <w:t>date project records (e.g., documentation of communications, deliverables, reports, approvals) in accordance with all applicable federal, State, and local records laws and regulations.</w:t>
      </w:r>
    </w:p>
    <w:p w14:paraId="2DA461DC" w14:textId="66E3AB5D" w:rsidR="463250B3" w:rsidRPr="001D25BC" w:rsidRDefault="231AC6B4" w:rsidP="678C16B2">
      <w:pPr>
        <w:pStyle w:val="ListParagraph"/>
        <w:numPr>
          <w:ilvl w:val="0"/>
          <w:numId w:val="4"/>
        </w:numPr>
        <w:spacing w:line="259" w:lineRule="auto"/>
        <w:contextualSpacing w:val="0"/>
        <w:rPr>
          <w:rFonts w:ascii="Arial" w:hAnsi="Arial" w:cs="Arial"/>
        </w:rPr>
      </w:pPr>
      <w:r w:rsidRPr="001D25BC">
        <w:rPr>
          <w:rFonts w:ascii="Arial" w:hAnsi="Arial" w:cs="Arial"/>
        </w:rPr>
        <w:t>Use a secure, organized filing structure with logical naming and version control so records are easily identifiable and retrievable.</w:t>
      </w:r>
    </w:p>
    <w:p w14:paraId="544226F3" w14:textId="43053D30" w:rsidR="463250B3" w:rsidRPr="001D25BC" w:rsidRDefault="231AC6B4" w:rsidP="678C16B2">
      <w:pPr>
        <w:pStyle w:val="ListParagraph"/>
        <w:numPr>
          <w:ilvl w:val="0"/>
          <w:numId w:val="4"/>
        </w:numPr>
        <w:spacing w:line="259" w:lineRule="auto"/>
        <w:contextualSpacing w:val="0"/>
        <w:rPr>
          <w:rFonts w:ascii="Arial" w:hAnsi="Arial" w:cs="Arial"/>
        </w:rPr>
      </w:pPr>
      <w:r w:rsidRPr="001D25BC">
        <w:rPr>
          <w:rFonts w:ascii="Arial" w:hAnsi="Arial" w:cs="Arial"/>
        </w:rPr>
        <w:t>Provide the State with timely access to all Contract-related records.</w:t>
      </w:r>
    </w:p>
    <w:p w14:paraId="5F737A2E" w14:textId="59851315" w:rsidR="463250B3" w:rsidRPr="001D25BC" w:rsidRDefault="231AC6B4" w:rsidP="678C16B2">
      <w:pPr>
        <w:pStyle w:val="ListParagraph"/>
        <w:numPr>
          <w:ilvl w:val="0"/>
          <w:numId w:val="4"/>
        </w:numPr>
        <w:spacing w:line="259" w:lineRule="auto"/>
        <w:contextualSpacing w:val="0"/>
        <w:rPr>
          <w:rFonts w:ascii="Arial" w:hAnsi="Arial" w:cs="Arial"/>
        </w:rPr>
      </w:pPr>
      <w:r w:rsidRPr="001D25BC">
        <w:rPr>
          <w:rFonts w:ascii="Arial" w:hAnsi="Arial" w:cs="Arial"/>
        </w:rPr>
        <w:t>Protect confidential and personally identifiable information through security protocols consistent with applicable privacy and security standards (e.g., HIPAA).</w:t>
      </w:r>
    </w:p>
    <w:p w14:paraId="5740024B" w14:textId="2A50DBEF" w:rsidR="463250B3" w:rsidRPr="001D25BC" w:rsidRDefault="463250B3" w:rsidP="678C16B2">
      <w:pPr>
        <w:spacing w:line="259" w:lineRule="auto"/>
        <w:rPr>
          <w:rFonts w:ascii="Arial" w:hAnsi="Arial" w:cs="Arial"/>
        </w:rPr>
      </w:pPr>
    </w:p>
    <w:p w14:paraId="6C66ACB1" w14:textId="64BE636F" w:rsidR="463250B3" w:rsidRPr="001D25BC" w:rsidRDefault="1FF5DAFA" w:rsidP="678C16B2">
      <w:pPr>
        <w:pStyle w:val="Heading2"/>
        <w:keepNext w:val="0"/>
        <w:keepLines w:val="0"/>
        <w:spacing w:before="0" w:after="0" w:line="259" w:lineRule="auto"/>
        <w:rPr>
          <w:rFonts w:ascii="Arial" w:hAnsi="Arial" w:cs="Arial"/>
        </w:rPr>
      </w:pPr>
      <w:r w:rsidRPr="001D25BC">
        <w:rPr>
          <w:rFonts w:ascii="Arial" w:hAnsi="Arial" w:cs="Arial"/>
        </w:rPr>
        <w:t>Status Updates and Reporting</w:t>
      </w:r>
    </w:p>
    <w:p w14:paraId="7941D8A7" w14:textId="4668EC6B" w:rsidR="463250B3" w:rsidRPr="001D25BC" w:rsidRDefault="0C2D80C3" w:rsidP="678C16B2">
      <w:pPr>
        <w:spacing w:line="259" w:lineRule="auto"/>
        <w:rPr>
          <w:rFonts w:ascii="Arial" w:hAnsi="Arial" w:cs="Arial"/>
        </w:rPr>
      </w:pPr>
      <w:r w:rsidRPr="001D25BC">
        <w:rPr>
          <w:rFonts w:ascii="Arial" w:hAnsi="Arial" w:cs="Arial"/>
        </w:rPr>
        <w:t>The Contractor shall submit the following reports to the State:</w:t>
      </w:r>
    </w:p>
    <w:p w14:paraId="73B2D116" w14:textId="0D3A52D9" w:rsidR="463250B3" w:rsidRPr="001D25BC" w:rsidRDefault="0C2D80C3" w:rsidP="678C16B2">
      <w:pPr>
        <w:pStyle w:val="ListParagraph"/>
        <w:numPr>
          <w:ilvl w:val="0"/>
          <w:numId w:val="3"/>
        </w:numPr>
        <w:spacing w:line="259" w:lineRule="auto"/>
        <w:contextualSpacing w:val="0"/>
        <w:rPr>
          <w:rFonts w:ascii="Arial" w:hAnsi="Arial" w:cs="Arial"/>
        </w:rPr>
      </w:pPr>
      <w:r w:rsidRPr="001D25BC">
        <w:rPr>
          <w:rFonts w:ascii="Arial" w:hAnsi="Arial" w:cs="Arial"/>
          <w:u w:val="single"/>
        </w:rPr>
        <w:t>Status Reports</w:t>
      </w:r>
      <w:r w:rsidRPr="001D25BC">
        <w:rPr>
          <w:rFonts w:ascii="Arial" w:hAnsi="Arial" w:cs="Arial"/>
        </w:rPr>
        <w:t xml:space="preserve"> shall be submitted monthly on the 5</w:t>
      </w:r>
      <w:r w:rsidRPr="001D25BC">
        <w:rPr>
          <w:rFonts w:ascii="Arial" w:hAnsi="Arial" w:cs="Arial"/>
          <w:vertAlign w:val="superscript"/>
        </w:rPr>
        <w:t>th</w:t>
      </w:r>
      <w:r w:rsidRPr="001D25BC">
        <w:rPr>
          <w:rFonts w:ascii="Arial" w:hAnsi="Arial" w:cs="Arial"/>
        </w:rPr>
        <w:t xml:space="preserve"> day of each month, or as requested by the State. </w:t>
      </w:r>
      <w:r w:rsidR="1FF5DAFA" w:rsidRPr="001D25BC">
        <w:rPr>
          <w:rFonts w:ascii="Arial" w:hAnsi="Arial" w:cs="Arial"/>
        </w:rPr>
        <w:t>The reports shall be in a form determined by IDOH and contain information required by IDOH.</w:t>
      </w:r>
    </w:p>
    <w:p w14:paraId="535B21FA" w14:textId="4F9DC835" w:rsidR="1B4FADC8" w:rsidRPr="001D25BC" w:rsidRDefault="1B4FADC8" w:rsidP="678C16B2">
      <w:pPr>
        <w:pStyle w:val="ListParagraph"/>
        <w:numPr>
          <w:ilvl w:val="0"/>
          <w:numId w:val="3"/>
        </w:numPr>
        <w:spacing w:line="259" w:lineRule="auto"/>
        <w:contextualSpacing w:val="0"/>
        <w:rPr>
          <w:rFonts w:ascii="Arial" w:hAnsi="Arial" w:cs="Arial"/>
        </w:rPr>
      </w:pPr>
      <w:r w:rsidRPr="001D25BC">
        <w:rPr>
          <w:rFonts w:ascii="Arial" w:hAnsi="Arial" w:cs="Arial"/>
          <w:u w:val="single"/>
        </w:rPr>
        <w:t>Quarterly Success Reports</w:t>
      </w:r>
      <w:r w:rsidRPr="001D25BC">
        <w:rPr>
          <w:rFonts w:ascii="Arial" w:hAnsi="Arial" w:cs="Arial"/>
        </w:rPr>
        <w:t xml:space="preserve"> shall be submitted quarterly on the 5</w:t>
      </w:r>
      <w:r w:rsidRPr="001D25BC">
        <w:rPr>
          <w:rFonts w:ascii="Arial" w:hAnsi="Arial" w:cs="Arial"/>
          <w:vertAlign w:val="superscript"/>
        </w:rPr>
        <w:t>th</w:t>
      </w:r>
      <w:r w:rsidRPr="001D25BC">
        <w:rPr>
          <w:rFonts w:ascii="Arial" w:hAnsi="Arial" w:cs="Arial"/>
        </w:rPr>
        <w:t xml:space="preserve"> day of each quarter or as requested by the State and shall capture successes encountered throughout the quarter. These reports should reflect the project’s progress to meet the strategic goals set forth in the RHTP Grant. The report shall be submitted on a form </w:t>
      </w:r>
      <w:proofErr w:type="gramStart"/>
      <w:r w:rsidRPr="001D25BC">
        <w:rPr>
          <w:rFonts w:ascii="Arial" w:hAnsi="Arial" w:cs="Arial"/>
        </w:rPr>
        <w:t>required</w:t>
      </w:r>
      <w:proofErr w:type="gramEnd"/>
      <w:r w:rsidRPr="001D25BC">
        <w:rPr>
          <w:rFonts w:ascii="Arial" w:hAnsi="Arial" w:cs="Arial"/>
        </w:rPr>
        <w:t xml:space="preserve"> by the State.</w:t>
      </w:r>
    </w:p>
    <w:p w14:paraId="756E8BC3" w14:textId="0C49FAD3" w:rsidR="27C0F34A" w:rsidRPr="001D25BC" w:rsidRDefault="27C0F34A" w:rsidP="678C16B2">
      <w:pPr>
        <w:spacing w:line="259" w:lineRule="auto"/>
        <w:rPr>
          <w:rFonts w:ascii="Arial" w:hAnsi="Arial" w:cs="Arial"/>
        </w:rPr>
      </w:pPr>
    </w:p>
    <w:p w14:paraId="07078D8A" w14:textId="75AD6CF4" w:rsidR="00E677B2" w:rsidRPr="001D25BC" w:rsidRDefault="002B6428" w:rsidP="678C16B2">
      <w:pPr>
        <w:pStyle w:val="Heading1"/>
        <w:keepNext w:val="0"/>
        <w:keepLines w:val="0"/>
        <w:spacing w:before="0" w:line="259" w:lineRule="auto"/>
        <w:rPr>
          <w:rFonts w:ascii="Arial" w:hAnsi="Arial" w:cs="Arial"/>
        </w:rPr>
      </w:pPr>
      <w:r w:rsidRPr="001D25BC">
        <w:rPr>
          <w:rFonts w:ascii="Arial" w:hAnsi="Arial" w:cs="Arial"/>
        </w:rPr>
        <w:t>OWNERSHIP</w:t>
      </w:r>
    </w:p>
    <w:p w14:paraId="019FB79C" w14:textId="5F0BBFA3" w:rsidR="770A579A" w:rsidRPr="001D25BC" w:rsidRDefault="770A579A" w:rsidP="678C16B2">
      <w:pPr>
        <w:spacing w:line="259" w:lineRule="auto"/>
        <w:rPr>
          <w:rFonts w:ascii="Arial" w:hAnsi="Arial" w:cs="Arial"/>
        </w:rPr>
      </w:pPr>
    </w:p>
    <w:p w14:paraId="2C1B4625" w14:textId="32E3430A" w:rsidR="006D2773" w:rsidRPr="001D25BC" w:rsidRDefault="41A0EA11" w:rsidP="678C16B2">
      <w:pPr>
        <w:spacing w:line="259" w:lineRule="auto"/>
        <w:rPr>
          <w:rFonts w:ascii="Arial" w:hAnsi="Arial" w:cs="Arial"/>
        </w:rPr>
      </w:pPr>
      <w:r w:rsidRPr="001D25BC">
        <w:rPr>
          <w:rFonts w:ascii="Arial" w:hAnsi="Arial" w:cs="Arial"/>
        </w:rPr>
        <w:t>All work products, data, and materials produced under this contract shall become the property of the State of Indiana, subject to applicable laws and regulations.</w:t>
      </w:r>
    </w:p>
    <w:p w14:paraId="532573D8" w14:textId="1DB9EC95" w:rsidR="463250B3" w:rsidRPr="001D25BC" w:rsidRDefault="463250B3" w:rsidP="678C16B2">
      <w:pPr>
        <w:spacing w:line="259" w:lineRule="auto"/>
        <w:rPr>
          <w:rFonts w:ascii="Arial" w:hAnsi="Arial" w:cs="Arial"/>
        </w:rPr>
      </w:pPr>
    </w:p>
    <w:p w14:paraId="107081FE" w14:textId="5C09184D" w:rsidR="2D3103B5" w:rsidRPr="001D25BC" w:rsidRDefault="2D3103B5" w:rsidP="678C16B2">
      <w:pPr>
        <w:pStyle w:val="Heading1"/>
        <w:keepNext w:val="0"/>
        <w:keepLines w:val="0"/>
        <w:spacing w:before="0" w:line="259" w:lineRule="auto"/>
        <w:rPr>
          <w:rFonts w:ascii="Arial" w:hAnsi="Arial" w:cs="Arial"/>
        </w:rPr>
      </w:pPr>
      <w:r w:rsidRPr="001D25BC">
        <w:rPr>
          <w:rFonts w:ascii="Arial" w:hAnsi="Arial" w:cs="Arial"/>
        </w:rPr>
        <w:t>INDEPENDENT VERIFICATION &amp; VALIDATION</w:t>
      </w:r>
    </w:p>
    <w:p w14:paraId="2BFDDDDC" w14:textId="0DB5ECFB" w:rsidR="2D3103B5" w:rsidRPr="001D25BC" w:rsidRDefault="2D3103B5" w:rsidP="678C16B2">
      <w:pPr>
        <w:spacing w:line="259" w:lineRule="auto"/>
        <w:rPr>
          <w:rFonts w:ascii="Arial" w:hAnsi="Arial" w:cs="Arial"/>
        </w:rPr>
      </w:pPr>
      <w:r w:rsidRPr="001D25BC">
        <w:rPr>
          <w:rFonts w:ascii="Arial" w:hAnsi="Arial" w:cs="Arial"/>
        </w:rPr>
        <w:tab/>
      </w:r>
    </w:p>
    <w:p w14:paraId="733E0B0E" w14:textId="49EE3907" w:rsidR="2D3103B5" w:rsidRPr="001D25BC" w:rsidRDefault="2D3103B5" w:rsidP="678C16B2">
      <w:pPr>
        <w:spacing w:line="259" w:lineRule="auto"/>
        <w:rPr>
          <w:rFonts w:ascii="Arial" w:hAnsi="Arial" w:cs="Arial"/>
        </w:rPr>
      </w:pPr>
      <w:r w:rsidRPr="001D25BC">
        <w:rPr>
          <w:rFonts w:ascii="Arial" w:hAnsi="Arial" w:cs="Arial"/>
        </w:rPr>
        <w:t xml:space="preserve">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w:t>
      </w:r>
      <w:proofErr w:type="gramStart"/>
      <w:r w:rsidRPr="001D25BC">
        <w:rPr>
          <w:rFonts w:ascii="Arial" w:hAnsi="Arial" w:cs="Arial"/>
        </w:rPr>
        <w:t>entered into</w:t>
      </w:r>
      <w:proofErr w:type="gramEnd"/>
      <w:r w:rsidRPr="001D25BC">
        <w:rPr>
          <w:rFonts w:ascii="Arial" w:hAnsi="Arial" w:cs="Arial"/>
        </w:rPr>
        <w:t xml:space="preserve">, renewed, or amended after June 30, 2026, the IV&amp;V Team shall serve as an approving authority, and no payment shall be issued to the </w:t>
      </w:r>
      <w:r w:rsidR="01A0F128" w:rsidRPr="001D25BC">
        <w:rPr>
          <w:rFonts w:ascii="Arial" w:hAnsi="Arial" w:cs="Arial"/>
        </w:rPr>
        <w:t xml:space="preserve">Contractor </w:t>
      </w:r>
      <w:r w:rsidRPr="001D25BC">
        <w:rPr>
          <w:rFonts w:ascii="Arial" w:hAnsi="Arial" w:cs="Arial"/>
        </w:rPr>
        <w:t>unless and until IV&amp;V has provided such approval.</w:t>
      </w:r>
    </w:p>
    <w:p w14:paraId="42F23AA6" w14:textId="7AD470A5" w:rsidR="463250B3" w:rsidRPr="001D25BC" w:rsidRDefault="463250B3" w:rsidP="678C16B2">
      <w:pPr>
        <w:spacing w:line="259" w:lineRule="auto"/>
        <w:rPr>
          <w:rFonts w:ascii="Arial" w:hAnsi="Arial" w:cs="Arial"/>
        </w:rPr>
      </w:pPr>
    </w:p>
    <w:p w14:paraId="4513951C" w14:textId="5604A42D" w:rsidR="21329107" w:rsidRPr="001D25BC" w:rsidRDefault="21329107" w:rsidP="678C16B2">
      <w:pPr>
        <w:pStyle w:val="Heading1"/>
        <w:keepNext w:val="0"/>
        <w:keepLines w:val="0"/>
        <w:spacing w:before="0" w:line="259" w:lineRule="auto"/>
        <w:rPr>
          <w:rFonts w:ascii="Arial" w:hAnsi="Arial" w:cs="Arial"/>
        </w:rPr>
      </w:pPr>
      <w:r w:rsidRPr="001D25BC">
        <w:rPr>
          <w:rFonts w:ascii="Arial" w:hAnsi="Arial" w:cs="Arial"/>
        </w:rPr>
        <w:t>COMPLIANCE REQUIREMENTS</w:t>
      </w:r>
    </w:p>
    <w:p w14:paraId="46CDFE09" w14:textId="21EF4AB9" w:rsidR="21329107" w:rsidRPr="001D25BC" w:rsidRDefault="21329107" w:rsidP="678C16B2">
      <w:pPr>
        <w:spacing w:line="259" w:lineRule="auto"/>
        <w:rPr>
          <w:rFonts w:ascii="Arial" w:hAnsi="Arial" w:cs="Arial"/>
        </w:rPr>
      </w:pPr>
      <w:r w:rsidRPr="001D25BC">
        <w:rPr>
          <w:rFonts w:ascii="Arial" w:hAnsi="Arial" w:cs="Arial"/>
        </w:rPr>
        <w:tab/>
      </w:r>
    </w:p>
    <w:p w14:paraId="2F16FAE3" w14:textId="519E5166" w:rsidR="21329107" w:rsidRPr="001D25BC" w:rsidRDefault="1C0EB6C4" w:rsidP="678C16B2">
      <w:pPr>
        <w:spacing w:line="259" w:lineRule="auto"/>
        <w:rPr>
          <w:rFonts w:ascii="Arial" w:eastAsia="Segoe UI" w:hAnsi="Arial" w:cs="Arial"/>
          <w:color w:val="000000" w:themeColor="text1"/>
        </w:rPr>
      </w:pPr>
      <w:r w:rsidRPr="001D25BC">
        <w:rPr>
          <w:rFonts w:ascii="Arial" w:eastAsia="Segoe UI" w:hAnsi="Arial" w:cs="Arial"/>
          <w:color w:val="000000" w:themeColor="text1"/>
        </w:rPr>
        <w:t>The Contractor shall:</w:t>
      </w:r>
    </w:p>
    <w:p w14:paraId="139CA1EE" w14:textId="00E08545" w:rsidR="21329107" w:rsidRPr="001D25BC" w:rsidRDefault="1C0EB6C4" w:rsidP="678C16B2">
      <w:pPr>
        <w:pStyle w:val="ListParagraph"/>
        <w:numPr>
          <w:ilvl w:val="0"/>
          <w:numId w:val="5"/>
        </w:numPr>
        <w:spacing w:line="259" w:lineRule="auto"/>
        <w:contextualSpacing w:val="0"/>
        <w:rPr>
          <w:rFonts w:ascii="Arial" w:eastAsia="Segoe UI" w:hAnsi="Arial" w:cs="Arial"/>
          <w:color w:val="000000" w:themeColor="text1"/>
        </w:rPr>
      </w:pPr>
      <w:r w:rsidRPr="001D25BC">
        <w:rPr>
          <w:rFonts w:ascii="Arial" w:eastAsia="Segoe UI" w:hAnsi="Arial" w:cs="Arial"/>
          <w:color w:val="000000" w:themeColor="text1"/>
        </w:rPr>
        <w:t>Abide by all applicable State and federal laws.</w:t>
      </w:r>
    </w:p>
    <w:p w14:paraId="1B8D0178" w14:textId="77777777" w:rsidR="00B739F6" w:rsidRPr="001D25BC" w:rsidRDefault="1C0EB6C4" w:rsidP="678C16B2">
      <w:pPr>
        <w:pStyle w:val="ListParagraph"/>
        <w:numPr>
          <w:ilvl w:val="0"/>
          <w:numId w:val="5"/>
        </w:numPr>
        <w:spacing w:line="259" w:lineRule="auto"/>
        <w:contextualSpacing w:val="0"/>
        <w:rPr>
          <w:rFonts w:ascii="Arial" w:eastAsia="Segoe UI" w:hAnsi="Arial" w:cs="Arial"/>
          <w:color w:val="000000" w:themeColor="text1"/>
        </w:rPr>
      </w:pPr>
      <w:r w:rsidRPr="001D25BC">
        <w:rPr>
          <w:rFonts w:ascii="Arial" w:eastAsia="Segoe UI" w:hAnsi="Arial" w:cs="Arial"/>
          <w:color w:val="000000" w:themeColor="text1"/>
        </w:rPr>
        <w:t>Maintain compliance with</w:t>
      </w:r>
      <w:r w:rsidR="00B739F6" w:rsidRPr="001D25BC">
        <w:rPr>
          <w:rFonts w:ascii="Arial" w:eastAsia="Segoe UI" w:hAnsi="Arial" w:cs="Arial"/>
          <w:color w:val="000000" w:themeColor="text1"/>
        </w:rPr>
        <w:t>:</w:t>
      </w:r>
    </w:p>
    <w:p w14:paraId="60207670" w14:textId="77777777" w:rsidR="001443A4" w:rsidRPr="001D25BC" w:rsidRDefault="001443A4" w:rsidP="678C16B2">
      <w:pPr>
        <w:pStyle w:val="ListParagraph"/>
        <w:numPr>
          <w:ilvl w:val="1"/>
          <w:numId w:val="5"/>
        </w:numPr>
        <w:spacing w:line="259" w:lineRule="auto"/>
        <w:contextualSpacing w:val="0"/>
        <w:rPr>
          <w:rFonts w:ascii="Arial" w:eastAsia="Segoe UI" w:hAnsi="Arial" w:cs="Arial"/>
          <w:color w:val="000000" w:themeColor="text1"/>
        </w:rPr>
      </w:pPr>
      <w:r w:rsidRPr="001D25BC">
        <w:rPr>
          <w:rFonts w:ascii="Arial" w:eastAsia="Segoe UI" w:hAnsi="Arial" w:cs="Arial"/>
          <w:color w:val="000000" w:themeColor="text1"/>
        </w:rPr>
        <w:t>All State policies and procedures.</w:t>
      </w:r>
    </w:p>
    <w:p w14:paraId="586C8F70" w14:textId="77777777" w:rsidR="001443A4" w:rsidRPr="001D25BC" w:rsidRDefault="001443A4" w:rsidP="678C16B2">
      <w:pPr>
        <w:pStyle w:val="ListParagraph"/>
        <w:numPr>
          <w:ilvl w:val="1"/>
          <w:numId w:val="5"/>
        </w:numPr>
        <w:spacing w:line="259" w:lineRule="auto"/>
        <w:contextualSpacing w:val="0"/>
        <w:rPr>
          <w:rFonts w:ascii="Arial" w:eastAsia="Segoe UI" w:hAnsi="Arial" w:cs="Arial"/>
          <w:color w:val="000000" w:themeColor="text1"/>
        </w:rPr>
      </w:pPr>
      <w:r w:rsidRPr="001D25BC">
        <w:rPr>
          <w:rFonts w:ascii="Arial" w:eastAsia="Segoe UI" w:hAnsi="Arial" w:cs="Arial"/>
          <w:color w:val="000000" w:themeColor="text1"/>
        </w:rPr>
        <w:t>Requirements related to the RHTP, including submission of data and reports as requested by the State and/or CMS.</w:t>
      </w:r>
    </w:p>
    <w:p w14:paraId="57C792FA" w14:textId="77777777" w:rsidR="001443A4" w:rsidRPr="001D25BC" w:rsidRDefault="278E5C62" w:rsidP="678C16B2">
      <w:pPr>
        <w:pStyle w:val="ListParagraph"/>
        <w:numPr>
          <w:ilvl w:val="1"/>
          <w:numId w:val="5"/>
        </w:numPr>
        <w:spacing w:line="259" w:lineRule="auto"/>
        <w:contextualSpacing w:val="0"/>
        <w:rPr>
          <w:rFonts w:ascii="Arial" w:eastAsia="Segoe UI" w:hAnsi="Arial" w:cs="Arial"/>
          <w:color w:val="000000" w:themeColor="text1"/>
        </w:rPr>
      </w:pPr>
      <w:hyperlink r:id="rId11">
        <w:r w:rsidRPr="001D25BC">
          <w:rPr>
            <w:rStyle w:val="Hyperlink"/>
            <w:rFonts w:ascii="Arial" w:eastAsia="Segoe UI" w:hAnsi="Arial" w:cs="Arial"/>
          </w:rPr>
          <w:t>Indiana Office of Technology’s RAMP policy</w:t>
        </w:r>
      </w:hyperlink>
    </w:p>
    <w:p w14:paraId="1E5E721D" w14:textId="7F601598" w:rsidR="001443A4" w:rsidRPr="001D25BC" w:rsidRDefault="001443A4" w:rsidP="678C16B2">
      <w:pPr>
        <w:pStyle w:val="ListParagraph"/>
        <w:numPr>
          <w:ilvl w:val="1"/>
          <w:numId w:val="5"/>
        </w:numPr>
        <w:spacing w:line="259" w:lineRule="auto"/>
        <w:contextualSpacing w:val="0"/>
        <w:rPr>
          <w:rFonts w:ascii="Arial" w:eastAsia="Segoe UI" w:hAnsi="Arial" w:cs="Arial"/>
          <w:color w:val="000000" w:themeColor="text1"/>
        </w:rPr>
      </w:pPr>
      <w:r w:rsidRPr="001D25BC">
        <w:rPr>
          <w:rFonts w:ascii="Arial" w:eastAsia="Segoe UI" w:hAnsi="Arial" w:cs="Arial"/>
          <w:color w:val="000000" w:themeColor="text1"/>
        </w:rPr>
        <w:t>Health Insurance Portability and Accountability Act (HIPAA)</w:t>
      </w:r>
      <w:r w:rsidR="456A233A" w:rsidRPr="001D25BC">
        <w:rPr>
          <w:rFonts w:ascii="Arial" w:eastAsia="Segoe UI" w:hAnsi="Arial" w:cs="Arial"/>
          <w:color w:val="000000" w:themeColor="text1"/>
        </w:rPr>
        <w:t>.</w:t>
      </w:r>
    </w:p>
    <w:p w14:paraId="0F5F4A04" w14:textId="16DBBEB9" w:rsidR="21329107" w:rsidRPr="001D25BC" w:rsidRDefault="68246A62" w:rsidP="678C16B2">
      <w:pPr>
        <w:pStyle w:val="ListParagraph"/>
        <w:numPr>
          <w:ilvl w:val="1"/>
          <w:numId w:val="5"/>
        </w:numPr>
        <w:spacing w:line="259" w:lineRule="auto"/>
        <w:contextualSpacing w:val="0"/>
        <w:rPr>
          <w:rFonts w:ascii="Arial" w:hAnsi="Arial" w:cs="Arial"/>
        </w:rPr>
      </w:pPr>
      <w:r w:rsidRPr="001D25BC">
        <w:rPr>
          <w:rFonts w:ascii="Arial" w:eastAsia="Segoe UI" w:hAnsi="Arial" w:cs="Arial"/>
          <w:color w:val="000000" w:themeColor="text1"/>
        </w:rPr>
        <w:t xml:space="preserve">Accessibility: Any materials the Contractor develops in partnership with the State for public distribution and/or to be published on State websites must comply with the State’s Assistive Technology standards and architectural standards, and Section 508 of the US Rehabilitation Act. The Contractor specifically agrees that all hardware, </w:t>
      </w:r>
      <w:r w:rsidRPr="001D25BC">
        <w:rPr>
          <w:rFonts w:ascii="Arial" w:hAnsi="Arial" w:cs="Arial"/>
        </w:rPr>
        <w:t>software and services provided to or purchased by the State shall be compatible with the principles and goals contained in the Assistive Technology Standard, within the State’s Information Security Framework (https://www.in.gov/iot/iot-vendor-engagement/), State Assistive Technology (https://www.in.gov/core/accessibility), and the State’s architectural standards. Any deviation from these requirements must be approved in writing by IOT in advance.</w:t>
      </w:r>
    </w:p>
    <w:p w14:paraId="0FA7D1AA" w14:textId="5BFCCAB5" w:rsidR="1BBA927E" w:rsidRPr="001D25BC" w:rsidRDefault="261E4C8B" w:rsidP="6C48968A">
      <w:pPr>
        <w:pStyle w:val="ListParagraph"/>
        <w:numPr>
          <w:ilvl w:val="1"/>
          <w:numId w:val="5"/>
        </w:numPr>
        <w:spacing w:line="259" w:lineRule="auto"/>
        <w:contextualSpacing w:val="0"/>
        <w:rPr>
          <w:rFonts w:ascii="Arial" w:eastAsia="Segoe UI" w:hAnsi="Arial" w:cs="Arial"/>
          <w:color w:val="000000" w:themeColor="text1"/>
        </w:rPr>
      </w:pPr>
      <w:r w:rsidRPr="001D25BC">
        <w:rPr>
          <w:rFonts w:ascii="Arial" w:eastAsia="Segoe UI" w:hAnsi="Arial" w:cs="Arial"/>
          <w:color w:val="000000" w:themeColor="text1"/>
        </w:rPr>
        <w:t>State of Indiana AI Policy</w:t>
      </w:r>
      <w:r w:rsidR="49607537" w:rsidRPr="001D25BC">
        <w:rPr>
          <w:rFonts w:ascii="Arial" w:eastAsia="Segoe UI" w:hAnsi="Arial" w:cs="Arial"/>
          <w:color w:val="000000" w:themeColor="text1"/>
        </w:rPr>
        <w:t>:</w:t>
      </w:r>
      <w:r w:rsidRPr="001D25BC">
        <w:rPr>
          <w:rFonts w:ascii="Arial" w:eastAsia="Segoe UI" w:hAnsi="Arial" w:cs="Arial"/>
          <w:color w:val="000000" w:themeColor="text1"/>
        </w:rPr>
        <w:t xml:space="preserve"> The State of Indiana has adopted an enterprise-level policy governing the use of Artificial Intelligence (AI) within state government. The State of Indiana AI Policy is issued and monitored by the Office of the Chief Data Officer (OCDO), in cooperation with the Chief Privacy Officer (CPO) and the Management Performance Hub (MPH). The State Agency Artificial Intelligence Systems Standard outlines the AI Readiness Assessment process required for any use of AI. The Contractor shall support the State’s AI Policy and follow the AI Readiness Assessment Process, including submission of the Readiness </w:t>
      </w:r>
      <w:r w:rsidRPr="001D25BC">
        <w:rPr>
          <w:rFonts w:ascii="Arial" w:eastAsia="Segoe UI" w:hAnsi="Arial" w:cs="Arial"/>
          <w:color w:val="000000" w:themeColor="text1"/>
        </w:rPr>
        <w:lastRenderedPageBreak/>
        <w:t>Assessment Questionnaire, prior to implementation or use of any AI tool or system. See https://www.in.gov/mph/AI/ for more information.</w:t>
      </w:r>
    </w:p>
    <w:p w14:paraId="13F576B1" w14:textId="6E58E00A" w:rsidR="463250B3" w:rsidRPr="001D25BC" w:rsidRDefault="463250B3" w:rsidP="678C16B2">
      <w:pPr>
        <w:spacing w:line="259" w:lineRule="auto"/>
        <w:rPr>
          <w:rFonts w:ascii="Arial" w:hAnsi="Arial" w:cs="Arial"/>
        </w:rPr>
      </w:pPr>
    </w:p>
    <w:p w14:paraId="66BD99DD" w14:textId="37C3BBD3" w:rsidR="21329107" w:rsidRPr="001D25BC" w:rsidRDefault="21329107" w:rsidP="678C16B2">
      <w:pPr>
        <w:pStyle w:val="Heading1"/>
        <w:keepNext w:val="0"/>
        <w:keepLines w:val="0"/>
        <w:spacing w:before="0" w:line="259" w:lineRule="auto"/>
        <w:rPr>
          <w:rFonts w:ascii="Arial" w:hAnsi="Arial" w:cs="Arial"/>
        </w:rPr>
      </w:pPr>
      <w:r w:rsidRPr="001D25BC">
        <w:rPr>
          <w:rFonts w:ascii="Arial" w:hAnsi="Arial" w:cs="Arial"/>
        </w:rPr>
        <w:t>KEY PERFORMANCE INDICATORS</w:t>
      </w:r>
      <w:r w:rsidRPr="001D25BC">
        <w:rPr>
          <w:rFonts w:ascii="Arial" w:hAnsi="Arial" w:cs="Arial"/>
        </w:rPr>
        <w:tab/>
      </w:r>
    </w:p>
    <w:p w14:paraId="73CB1117" w14:textId="20BA3979" w:rsidR="46B475E7" w:rsidRPr="001D25BC" w:rsidRDefault="46B475E7" w:rsidP="678C16B2">
      <w:pPr>
        <w:spacing w:line="259" w:lineRule="auto"/>
        <w:rPr>
          <w:rFonts w:ascii="Arial" w:hAnsi="Arial" w:cs="Arial"/>
        </w:rPr>
      </w:pPr>
    </w:p>
    <w:p w14:paraId="5768629F" w14:textId="4BD07E4B" w:rsidR="21329107" w:rsidRPr="001D25BC" w:rsidRDefault="21329107" w:rsidP="678C16B2">
      <w:pPr>
        <w:spacing w:line="259" w:lineRule="auto"/>
        <w:rPr>
          <w:rFonts w:ascii="Arial" w:hAnsi="Arial" w:cs="Arial"/>
        </w:rPr>
      </w:pPr>
      <w:r w:rsidRPr="001D25BC">
        <w:rPr>
          <w:rFonts w:ascii="Arial" w:hAnsi="Arial" w:cs="Arial"/>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43B79069" w14:textId="24DBEC7E" w:rsidR="46B475E7" w:rsidRPr="001D25BC" w:rsidRDefault="46B475E7" w:rsidP="678C16B2">
      <w:pPr>
        <w:spacing w:line="259" w:lineRule="auto"/>
        <w:rPr>
          <w:rFonts w:ascii="Arial" w:hAnsi="Arial" w:cs="Arial"/>
        </w:rPr>
      </w:pPr>
    </w:p>
    <w:p w14:paraId="05F5E081" w14:textId="3509CA07" w:rsidR="46B475E7" w:rsidRPr="001D25BC" w:rsidRDefault="7F64FA4C" w:rsidP="678C16B2">
      <w:pPr>
        <w:spacing w:line="259" w:lineRule="auto"/>
        <w:rPr>
          <w:rFonts w:ascii="Arial" w:hAnsi="Arial" w:cs="Arial"/>
        </w:rPr>
      </w:pPr>
      <w:r w:rsidRPr="001D25BC">
        <w:rPr>
          <w:rFonts w:ascii="Arial" w:hAnsi="Arial" w:cs="Arial"/>
        </w:rPr>
        <w:t>The Contractor shall report on the following KPIs in monthly Status Reports, which shall be submitted on the 5</w:t>
      </w:r>
      <w:r w:rsidRPr="001D25BC">
        <w:rPr>
          <w:rFonts w:ascii="Arial" w:hAnsi="Arial" w:cs="Arial"/>
          <w:vertAlign w:val="superscript"/>
        </w:rPr>
        <w:t>th</w:t>
      </w:r>
      <w:r w:rsidRPr="001D25BC">
        <w:rPr>
          <w:rFonts w:ascii="Arial" w:hAnsi="Arial" w:cs="Arial"/>
        </w:rPr>
        <w:t xml:space="preserve"> day of each month. The Contractor shall provide full transparency to access all materials and associated work products included in this Contract if requested. </w:t>
      </w:r>
      <w:r w:rsidR="40178F34" w:rsidRPr="001D25BC">
        <w:rPr>
          <w:rFonts w:ascii="Arial" w:hAnsi="Arial" w:cs="Arial"/>
        </w:rPr>
        <w:t>The KPIs for this contract are:</w:t>
      </w:r>
    </w:p>
    <w:p w14:paraId="080DC088" w14:textId="77777777" w:rsidR="00301077" w:rsidRPr="001D25BC" w:rsidRDefault="00301077" w:rsidP="678C16B2">
      <w:pPr>
        <w:spacing w:line="259" w:lineRule="auto"/>
        <w:rPr>
          <w:rFonts w:ascii="Arial" w:hAnsi="Arial" w:cs="Arial"/>
        </w:rPr>
      </w:pPr>
    </w:p>
    <w:p w14:paraId="7E24CBB1" w14:textId="288E5DC1" w:rsidR="53EE1C2E" w:rsidRPr="001D25BC" w:rsidRDefault="53EE1C2E" w:rsidP="678C16B2">
      <w:pPr>
        <w:spacing w:line="259" w:lineRule="auto"/>
        <w:jc w:val="center"/>
        <w:rPr>
          <w:rFonts w:ascii="Arial" w:hAnsi="Arial" w:cs="Arial"/>
        </w:rPr>
      </w:pPr>
      <w:r w:rsidRPr="001D25BC">
        <w:rPr>
          <w:rFonts w:ascii="Arial" w:hAnsi="Arial" w:cs="Arial"/>
        </w:rPr>
        <w:t xml:space="preserve">Table </w:t>
      </w:r>
      <w:r w:rsidR="7134CA9C" w:rsidRPr="001D25BC">
        <w:rPr>
          <w:rFonts w:ascii="Arial" w:hAnsi="Arial" w:cs="Arial"/>
        </w:rPr>
        <w:t>5</w:t>
      </w:r>
      <w:r w:rsidRPr="001D25BC">
        <w:rPr>
          <w:rFonts w:ascii="Arial" w:hAnsi="Arial" w:cs="Arial"/>
        </w:rPr>
        <w:t>: Key Performance Indicators</w:t>
      </w:r>
    </w:p>
    <w:tbl>
      <w:tblPr>
        <w:tblStyle w:val="TableGrid"/>
        <w:tblW w:w="9576" w:type="dxa"/>
        <w:tblLook w:val="04A0" w:firstRow="1" w:lastRow="0" w:firstColumn="1" w:lastColumn="0" w:noHBand="0" w:noVBand="1"/>
      </w:tblPr>
      <w:tblGrid>
        <w:gridCol w:w="420"/>
        <w:gridCol w:w="2505"/>
        <w:gridCol w:w="6651"/>
      </w:tblGrid>
      <w:tr w:rsidR="00AC274C" w:rsidRPr="001D25BC" w14:paraId="78DBA298" w14:textId="77777777" w:rsidTr="5BA59A59">
        <w:trPr>
          <w:trHeight w:val="300"/>
        </w:trPr>
        <w:tc>
          <w:tcPr>
            <w:tcW w:w="420" w:type="dxa"/>
            <w:shd w:val="clear" w:color="auto" w:fill="D9D9D9" w:themeFill="background1" w:themeFillShade="D9"/>
            <w:vAlign w:val="center"/>
          </w:tcPr>
          <w:p w14:paraId="71F4EA2E" w14:textId="3D412FCB" w:rsidR="1BAA9119" w:rsidRPr="001D25BC" w:rsidRDefault="1BAA9119" w:rsidP="678C16B2">
            <w:pPr>
              <w:spacing w:line="259" w:lineRule="auto"/>
              <w:jc w:val="center"/>
              <w:rPr>
                <w:rFonts w:ascii="Arial" w:hAnsi="Arial" w:cs="Arial"/>
                <w:b/>
                <w:bCs/>
              </w:rPr>
            </w:pPr>
            <w:r w:rsidRPr="001D25BC">
              <w:rPr>
                <w:rFonts w:ascii="Arial" w:hAnsi="Arial" w:cs="Arial"/>
                <w:b/>
                <w:bCs/>
              </w:rPr>
              <w:t>#</w:t>
            </w:r>
          </w:p>
        </w:tc>
        <w:tc>
          <w:tcPr>
            <w:tcW w:w="2505" w:type="dxa"/>
            <w:shd w:val="clear" w:color="auto" w:fill="D9D9D9" w:themeFill="background1" w:themeFillShade="D9"/>
            <w:vAlign w:val="center"/>
          </w:tcPr>
          <w:p w14:paraId="7D621146" w14:textId="66C4D076" w:rsidR="00301077" w:rsidRPr="008261D0" w:rsidRDefault="00301077" w:rsidP="678C16B2">
            <w:pPr>
              <w:spacing w:line="259" w:lineRule="auto"/>
              <w:jc w:val="center"/>
              <w:rPr>
                <w:rFonts w:ascii="Arial" w:hAnsi="Arial" w:cs="Arial"/>
                <w:b/>
                <w:bCs/>
              </w:rPr>
            </w:pPr>
            <w:r w:rsidRPr="001D25BC">
              <w:rPr>
                <w:rFonts w:ascii="Arial" w:hAnsi="Arial" w:cs="Arial"/>
                <w:b/>
                <w:bCs/>
              </w:rPr>
              <w:t>KPI</w:t>
            </w:r>
          </w:p>
        </w:tc>
        <w:tc>
          <w:tcPr>
            <w:tcW w:w="6651" w:type="dxa"/>
            <w:shd w:val="clear" w:color="auto" w:fill="D9D9D9" w:themeFill="background1" w:themeFillShade="D9"/>
            <w:vAlign w:val="center"/>
          </w:tcPr>
          <w:p w14:paraId="363DB87F" w14:textId="77E8C4CE" w:rsidR="00301077" w:rsidRPr="008261D0" w:rsidRDefault="00301077" w:rsidP="678C16B2">
            <w:pPr>
              <w:spacing w:line="259" w:lineRule="auto"/>
              <w:jc w:val="center"/>
              <w:rPr>
                <w:rFonts w:ascii="Arial" w:hAnsi="Arial" w:cs="Arial"/>
                <w:b/>
                <w:bCs/>
              </w:rPr>
            </w:pPr>
            <w:r w:rsidRPr="001D25BC">
              <w:rPr>
                <w:rFonts w:ascii="Arial" w:hAnsi="Arial" w:cs="Arial"/>
                <w:b/>
                <w:bCs/>
              </w:rPr>
              <w:t>Target</w:t>
            </w:r>
          </w:p>
        </w:tc>
      </w:tr>
      <w:tr w:rsidR="00AC274C" w:rsidRPr="001D25BC" w14:paraId="57D52DF6" w14:textId="77777777" w:rsidTr="5BA59A59">
        <w:trPr>
          <w:trHeight w:val="300"/>
        </w:trPr>
        <w:tc>
          <w:tcPr>
            <w:tcW w:w="420" w:type="dxa"/>
            <w:vAlign w:val="center"/>
          </w:tcPr>
          <w:p w14:paraId="1A093221" w14:textId="4613D2F9" w:rsidR="00C15DE9" w:rsidRPr="001D25BC" w:rsidRDefault="00C15DE9" w:rsidP="27C0F34A">
            <w:pPr>
              <w:spacing w:line="259" w:lineRule="auto"/>
              <w:jc w:val="center"/>
              <w:rPr>
                <w:rFonts w:ascii="Arial" w:hAnsi="Arial" w:cs="Arial"/>
              </w:rPr>
            </w:pPr>
            <w:r w:rsidRPr="001D25BC">
              <w:rPr>
                <w:rFonts w:ascii="Arial" w:hAnsi="Arial" w:cs="Arial"/>
              </w:rPr>
              <w:t>1</w:t>
            </w:r>
          </w:p>
        </w:tc>
        <w:tc>
          <w:tcPr>
            <w:tcW w:w="2505" w:type="dxa"/>
            <w:vAlign w:val="center"/>
          </w:tcPr>
          <w:p w14:paraId="1CF9A5D8" w14:textId="04311465" w:rsidR="00301077" w:rsidRPr="001D25BC" w:rsidRDefault="00C15DE9" w:rsidP="27C0F34A">
            <w:pPr>
              <w:spacing w:line="259" w:lineRule="auto"/>
              <w:jc w:val="center"/>
              <w:rPr>
                <w:rFonts w:ascii="Arial" w:hAnsi="Arial" w:cs="Arial"/>
              </w:rPr>
            </w:pPr>
            <w:r w:rsidRPr="001D25BC">
              <w:rPr>
                <w:rFonts w:ascii="Arial" w:hAnsi="Arial" w:cs="Arial"/>
              </w:rPr>
              <w:t>Deliverable Timeliness</w:t>
            </w:r>
          </w:p>
        </w:tc>
        <w:tc>
          <w:tcPr>
            <w:tcW w:w="6651" w:type="dxa"/>
          </w:tcPr>
          <w:p w14:paraId="305C166D" w14:textId="719D50F2" w:rsidR="00301077" w:rsidRPr="001D25BC" w:rsidRDefault="00C15DE9" w:rsidP="678C16B2">
            <w:pPr>
              <w:spacing w:line="259" w:lineRule="auto"/>
              <w:rPr>
                <w:rFonts w:ascii="Arial" w:hAnsi="Arial" w:cs="Arial"/>
              </w:rPr>
            </w:pPr>
            <w:r w:rsidRPr="001D25BC">
              <w:rPr>
                <w:rFonts w:ascii="Arial" w:hAnsi="Arial" w:cs="Arial"/>
              </w:rPr>
              <w:t>The Contractor shall successfully submit and receive approval of required deliverables according to the approved Project Workplan.</w:t>
            </w:r>
          </w:p>
        </w:tc>
      </w:tr>
      <w:tr w:rsidR="00AC274C" w:rsidRPr="001D25BC" w14:paraId="34D811D5" w14:textId="77777777" w:rsidTr="5BA59A59">
        <w:trPr>
          <w:trHeight w:val="300"/>
        </w:trPr>
        <w:tc>
          <w:tcPr>
            <w:tcW w:w="420" w:type="dxa"/>
            <w:vAlign w:val="center"/>
          </w:tcPr>
          <w:p w14:paraId="5EA06457" w14:textId="32F727A5" w:rsidR="6C2A500C" w:rsidRPr="001D25BC" w:rsidRDefault="6C2A500C" w:rsidP="27C0F34A">
            <w:pPr>
              <w:spacing w:line="259" w:lineRule="auto"/>
              <w:jc w:val="center"/>
              <w:rPr>
                <w:rFonts w:ascii="Arial" w:hAnsi="Arial" w:cs="Arial"/>
              </w:rPr>
            </w:pPr>
            <w:r w:rsidRPr="001D25BC">
              <w:rPr>
                <w:rFonts w:ascii="Arial" w:hAnsi="Arial" w:cs="Arial"/>
              </w:rPr>
              <w:t>2</w:t>
            </w:r>
          </w:p>
        </w:tc>
        <w:tc>
          <w:tcPr>
            <w:tcW w:w="2505" w:type="dxa"/>
            <w:vAlign w:val="center"/>
          </w:tcPr>
          <w:p w14:paraId="55088946" w14:textId="1025CDBE" w:rsidR="2F0D3A6F" w:rsidRPr="001D25BC" w:rsidRDefault="2F0D3A6F" w:rsidP="27C0F34A">
            <w:pPr>
              <w:spacing w:line="259" w:lineRule="auto"/>
              <w:jc w:val="center"/>
              <w:rPr>
                <w:rFonts w:ascii="Arial" w:hAnsi="Arial" w:cs="Arial"/>
              </w:rPr>
            </w:pPr>
            <w:r w:rsidRPr="001D25BC">
              <w:rPr>
                <w:rFonts w:ascii="Arial" w:hAnsi="Arial" w:cs="Arial"/>
              </w:rPr>
              <w:t>Stakeholder Engagement</w:t>
            </w:r>
            <w:r w:rsidR="0C524BBA" w:rsidRPr="001D25BC">
              <w:rPr>
                <w:rFonts w:ascii="Arial" w:hAnsi="Arial" w:cs="Arial"/>
              </w:rPr>
              <w:t xml:space="preserve"> Coverage</w:t>
            </w:r>
          </w:p>
        </w:tc>
        <w:tc>
          <w:tcPr>
            <w:tcW w:w="6651" w:type="dxa"/>
          </w:tcPr>
          <w:p w14:paraId="5E8687F0" w14:textId="0B1526EF" w:rsidR="4A6B2E9E" w:rsidRPr="001D25BC" w:rsidRDefault="4A6B2E9E" w:rsidP="678C16B2">
            <w:pPr>
              <w:spacing w:line="259" w:lineRule="auto"/>
              <w:rPr>
                <w:rFonts w:ascii="Arial" w:hAnsi="Arial" w:cs="Arial"/>
              </w:rPr>
            </w:pPr>
            <w:r w:rsidRPr="001D25BC">
              <w:rPr>
                <w:rFonts w:ascii="Arial" w:hAnsi="Arial" w:cs="Arial"/>
              </w:rPr>
              <w:t>The Contractor shall successfully engage with</w:t>
            </w:r>
            <w:r w:rsidR="4AEB6233" w:rsidRPr="001D25BC">
              <w:rPr>
                <w:rFonts w:ascii="Arial" w:hAnsi="Arial" w:cs="Arial"/>
              </w:rPr>
              <w:t xml:space="preserve"> a percentage of the total identified stakeholder group. The target engagement percentage shall be mutually agreed upon by the State and Contractor. </w:t>
            </w:r>
          </w:p>
        </w:tc>
      </w:tr>
      <w:tr w:rsidR="00AC274C" w:rsidRPr="001D25BC" w14:paraId="38A4EFFF" w14:textId="77777777" w:rsidTr="5BA59A59">
        <w:trPr>
          <w:trHeight w:val="300"/>
        </w:trPr>
        <w:tc>
          <w:tcPr>
            <w:tcW w:w="420" w:type="dxa"/>
            <w:vAlign w:val="center"/>
          </w:tcPr>
          <w:p w14:paraId="3908FE16" w14:textId="56E64D2F" w:rsidR="77F91DE3" w:rsidRPr="001D25BC" w:rsidRDefault="77F91DE3" w:rsidP="1CFD7ADA">
            <w:pPr>
              <w:spacing w:line="259" w:lineRule="auto"/>
              <w:jc w:val="center"/>
              <w:rPr>
                <w:rFonts w:ascii="Arial" w:hAnsi="Arial" w:cs="Arial"/>
              </w:rPr>
            </w:pPr>
            <w:r w:rsidRPr="001D25BC">
              <w:rPr>
                <w:rFonts w:ascii="Arial" w:hAnsi="Arial" w:cs="Arial"/>
              </w:rPr>
              <w:t>3</w:t>
            </w:r>
          </w:p>
        </w:tc>
        <w:tc>
          <w:tcPr>
            <w:tcW w:w="2505" w:type="dxa"/>
            <w:vAlign w:val="center"/>
          </w:tcPr>
          <w:p w14:paraId="10F12471" w14:textId="4C710E6A" w:rsidR="77F91DE3" w:rsidRPr="001D25BC" w:rsidRDefault="77F91DE3" w:rsidP="1CFD7ADA">
            <w:pPr>
              <w:spacing w:line="259" w:lineRule="auto"/>
              <w:jc w:val="center"/>
              <w:rPr>
                <w:rFonts w:ascii="Arial" w:hAnsi="Arial" w:cs="Arial"/>
              </w:rPr>
            </w:pPr>
            <w:r w:rsidRPr="001D25BC">
              <w:rPr>
                <w:rFonts w:ascii="Arial" w:hAnsi="Arial" w:cs="Arial"/>
              </w:rPr>
              <w:t>Reporting Timeliness</w:t>
            </w:r>
          </w:p>
        </w:tc>
        <w:tc>
          <w:tcPr>
            <w:tcW w:w="6651" w:type="dxa"/>
          </w:tcPr>
          <w:p w14:paraId="783F086A" w14:textId="7A919C66" w:rsidR="1CFD7ADA" w:rsidRPr="001D25BC" w:rsidRDefault="61AC27BC" w:rsidP="678C16B2">
            <w:pPr>
              <w:spacing w:line="259" w:lineRule="auto"/>
              <w:rPr>
                <w:rFonts w:ascii="Arial" w:hAnsi="Arial" w:cs="Arial"/>
              </w:rPr>
            </w:pPr>
            <w:r w:rsidRPr="001D25BC">
              <w:rPr>
                <w:rFonts w:ascii="Arial" w:hAnsi="Arial" w:cs="Arial"/>
              </w:rPr>
              <w:t>The Contractor shall:</w:t>
            </w:r>
          </w:p>
          <w:p w14:paraId="1291479D" w14:textId="04D5027F" w:rsidR="1CFD7ADA" w:rsidRPr="001D25BC" w:rsidRDefault="61AC27BC" w:rsidP="678C16B2">
            <w:pPr>
              <w:pStyle w:val="ListParagraph"/>
              <w:numPr>
                <w:ilvl w:val="0"/>
                <w:numId w:val="36"/>
              </w:numPr>
              <w:spacing w:line="259" w:lineRule="auto"/>
              <w:contextualSpacing w:val="0"/>
              <w:rPr>
                <w:rFonts w:ascii="Arial" w:hAnsi="Arial" w:cs="Arial"/>
              </w:rPr>
            </w:pPr>
            <w:r w:rsidRPr="001D25BC">
              <w:rPr>
                <w:rFonts w:ascii="Arial" w:hAnsi="Arial" w:cs="Arial"/>
              </w:rPr>
              <w:t>Submit monthly Status Reports on the 5th day of each month or as requested by the State.</w:t>
            </w:r>
          </w:p>
          <w:p w14:paraId="5454E121" w14:textId="4C682E26" w:rsidR="1CFD7ADA" w:rsidRPr="001D25BC" w:rsidRDefault="61AC27BC" w:rsidP="678C16B2">
            <w:pPr>
              <w:pStyle w:val="ListParagraph"/>
              <w:numPr>
                <w:ilvl w:val="0"/>
                <w:numId w:val="36"/>
              </w:numPr>
              <w:spacing w:line="259" w:lineRule="auto"/>
              <w:contextualSpacing w:val="0"/>
              <w:rPr>
                <w:rFonts w:ascii="Arial" w:hAnsi="Arial" w:cs="Arial"/>
              </w:rPr>
            </w:pPr>
            <w:r w:rsidRPr="001D25BC">
              <w:rPr>
                <w:rFonts w:ascii="Arial" w:hAnsi="Arial" w:cs="Arial"/>
              </w:rPr>
              <w:t>Submit Quarterly Success Reports on the 5th day of each quarter or as requested by the State.</w:t>
            </w:r>
          </w:p>
        </w:tc>
      </w:tr>
    </w:tbl>
    <w:p w14:paraId="33CB51F5" w14:textId="227C29AE" w:rsidR="46B475E7" w:rsidRPr="001D25BC" w:rsidRDefault="46B475E7" w:rsidP="678C16B2">
      <w:pPr>
        <w:spacing w:line="259" w:lineRule="auto"/>
        <w:rPr>
          <w:rFonts w:ascii="Arial" w:hAnsi="Arial" w:cs="Arial"/>
        </w:rPr>
      </w:pPr>
    </w:p>
    <w:p w14:paraId="105226EE" w14:textId="46DB198E" w:rsidR="3DF31B4B" w:rsidRPr="001D25BC" w:rsidRDefault="3DF31B4B" w:rsidP="65CC75BF">
      <w:pPr>
        <w:spacing w:line="259" w:lineRule="auto"/>
        <w:rPr>
          <w:rFonts w:ascii="Arial" w:hAnsi="Arial" w:cs="Arial"/>
        </w:rPr>
      </w:pPr>
      <w:r w:rsidRPr="001D25BC">
        <w:rPr>
          <w:rFonts w:ascii="Arial" w:hAnsi="Arial" w:cs="Arial"/>
        </w:rPr>
        <w:t>The Contractor shall accurately track and report on performance against KPIs in monthly Status Reports</w:t>
      </w:r>
      <w:r w:rsidR="4E765D05" w:rsidRPr="001D25BC">
        <w:rPr>
          <w:rFonts w:ascii="Arial" w:hAnsi="Arial" w:cs="Arial"/>
        </w:rPr>
        <w:t>.</w:t>
      </w:r>
      <w:r w:rsidR="25311E00" w:rsidRPr="001D25BC">
        <w:rPr>
          <w:rFonts w:ascii="Arial" w:hAnsi="Arial" w:cs="Arial"/>
        </w:rPr>
        <w:t xml:space="preserve"> If the Contractor fails to meet requirements set forth in the Contract, then the State will provide the Contractor with a written notice of non-compliance and may require any of the corrective actions or remedies discussed below.</w:t>
      </w:r>
    </w:p>
    <w:p w14:paraId="469CDF76" w14:textId="069B24C0" w:rsidR="3DF31B4B" w:rsidRPr="001D25BC" w:rsidRDefault="3DF31B4B" w:rsidP="3ED43410">
      <w:pPr>
        <w:spacing w:line="276" w:lineRule="auto"/>
        <w:rPr>
          <w:rFonts w:ascii="Arial" w:eastAsia="Arial" w:hAnsi="Arial" w:cs="Arial"/>
        </w:rPr>
      </w:pPr>
      <w:r w:rsidRPr="001D25BC">
        <w:rPr>
          <w:rFonts w:ascii="Arial" w:eastAsia="Arial" w:hAnsi="Arial" w:cs="Arial"/>
        </w:rPr>
        <w:t xml:space="preserve"> </w:t>
      </w:r>
    </w:p>
    <w:p w14:paraId="6124CA4D" w14:textId="2E9CE4ED" w:rsidR="3DF31B4B" w:rsidRPr="001D25BC" w:rsidRDefault="3DF31B4B" w:rsidP="3ED43410">
      <w:pPr>
        <w:spacing w:line="276" w:lineRule="auto"/>
        <w:rPr>
          <w:rFonts w:ascii="Arial" w:eastAsia="Segoe UI" w:hAnsi="Arial" w:cs="Arial"/>
        </w:rPr>
      </w:pPr>
      <w:r w:rsidRPr="001D25BC">
        <w:rPr>
          <w:rFonts w:ascii="Arial" w:eastAsia="Segoe UI" w:hAnsi="Arial" w:cs="Arial"/>
          <w:b/>
        </w:rPr>
        <w:t>Corrective Actions.</w:t>
      </w:r>
      <w:r w:rsidRPr="001D25BC">
        <w:rPr>
          <w:rFonts w:ascii="Arial" w:eastAsia="Segoe UI" w:hAnsi="Arial" w:cs="Arial"/>
        </w:rPr>
        <w:t xml:space="preserve"> If the Contractor does not meet the threshold for compliance for the KPIs defined in this section, or if the State determines that the Contractor is not performing to the satisfaction of the State, the Contractor shall submit, within ten (10) business days of the State’s written notice of non-compliance, a written Corrective Action Plan (CAP). The nature of the corrective action(s) will depend upon the nature, severity, and duration of the deficiency and repeated nature. Severity shall be determined by the State, in its sole discretion.</w:t>
      </w:r>
    </w:p>
    <w:p w14:paraId="439A45EA" w14:textId="39067460" w:rsidR="3DF31B4B" w:rsidRPr="001D25BC" w:rsidRDefault="3DF31B4B" w:rsidP="3ED43410">
      <w:pPr>
        <w:spacing w:line="276" w:lineRule="auto"/>
        <w:rPr>
          <w:rFonts w:ascii="Arial" w:eastAsia="Segoe UI" w:hAnsi="Arial" w:cs="Arial"/>
        </w:rPr>
      </w:pPr>
      <w:r w:rsidRPr="001D25BC">
        <w:rPr>
          <w:rFonts w:ascii="Arial" w:eastAsia="Segoe UI" w:hAnsi="Arial" w:cs="Arial"/>
        </w:rPr>
        <w:t xml:space="preserve"> </w:t>
      </w:r>
    </w:p>
    <w:p w14:paraId="03B8A84B" w14:textId="1AED38DD" w:rsidR="3DF31B4B" w:rsidRPr="001D25BC" w:rsidRDefault="3DF31B4B" w:rsidP="3ED43410">
      <w:pPr>
        <w:spacing w:line="276" w:lineRule="auto"/>
        <w:rPr>
          <w:rFonts w:ascii="Arial" w:eastAsia="Segoe UI" w:hAnsi="Arial" w:cs="Arial"/>
        </w:rPr>
      </w:pPr>
      <w:r w:rsidRPr="001D25BC">
        <w:rPr>
          <w:rFonts w:ascii="Arial" w:eastAsia="Segoe UI" w:hAnsi="Arial" w:cs="Arial"/>
        </w:rPr>
        <w:lastRenderedPageBreak/>
        <w:t xml:space="preserve">At a minimum, the CAP shall address the causes of the deficiency, the impacts and the measures being taken or recommended to remedy the deficiency, and whether the solution is permanent or temporary. It must also include a schedule showing when the deficiency will be remedied, and when the permanent solution will be implemented, if appropriate. Including specific dates is recommended. </w:t>
      </w:r>
    </w:p>
    <w:p w14:paraId="6E950BB5" w14:textId="2BA00C59" w:rsidR="07FF8DE3" w:rsidRPr="001D25BC" w:rsidRDefault="07FF8DE3" w:rsidP="07FF8DE3">
      <w:pPr>
        <w:spacing w:line="276" w:lineRule="auto"/>
        <w:rPr>
          <w:rFonts w:ascii="Arial" w:eastAsia="Segoe UI" w:hAnsi="Arial" w:cs="Arial"/>
        </w:rPr>
      </w:pPr>
    </w:p>
    <w:p w14:paraId="6F0AC78B" w14:textId="48EC96BC" w:rsidR="52D904AF" w:rsidRPr="001D25BC" w:rsidRDefault="52D904AF" w:rsidP="0B134CBC">
      <w:pPr>
        <w:spacing w:line="276" w:lineRule="auto"/>
        <w:rPr>
          <w:rFonts w:ascii="Arial" w:eastAsia="Segoe UI" w:hAnsi="Arial" w:cs="Arial"/>
        </w:rPr>
      </w:pPr>
      <w:r w:rsidRPr="001D25BC">
        <w:rPr>
          <w:rFonts w:ascii="Arial" w:eastAsia="Segoe UI" w:hAnsi="Arial" w:cs="Arial"/>
        </w:rPr>
        <w:t>The Contractor and the State shall schedule regular meetings to discuss the Contractor’s performance on the CAP. The Contractor is required to show satisfactory progress towards milestones and otherwise provide information that can be used to show that performance is satisfactory. Scheduling of review meetings shall be agreed upon mutually between Contractor and the State.</w:t>
      </w:r>
    </w:p>
    <w:p w14:paraId="35B116BB" w14:textId="00B79287" w:rsidR="46B475E7" w:rsidRPr="001D25BC" w:rsidRDefault="46B475E7" w:rsidP="678C16B2">
      <w:pPr>
        <w:spacing w:line="259" w:lineRule="auto"/>
        <w:rPr>
          <w:rFonts w:ascii="Arial" w:eastAsia="Segoe UI" w:hAnsi="Arial" w:cs="Arial"/>
        </w:rPr>
      </w:pPr>
    </w:p>
    <w:p w14:paraId="25F8E7B9" w14:textId="3CB9450E" w:rsidR="46B475E7" w:rsidRPr="001D25BC" w:rsidRDefault="52D04664" w:rsidP="678C16B2">
      <w:pPr>
        <w:spacing w:line="259" w:lineRule="auto"/>
        <w:rPr>
          <w:rFonts w:ascii="Arial" w:eastAsia="Segoe UI" w:hAnsi="Arial" w:cs="Arial"/>
        </w:rPr>
      </w:pPr>
      <w:r w:rsidRPr="001D25BC">
        <w:rPr>
          <w:rFonts w:ascii="Arial" w:eastAsia="Segoe UI" w:hAnsi="Arial" w:cs="Arial"/>
          <w:b/>
        </w:rPr>
        <w:t xml:space="preserve">Payment Withholds. </w:t>
      </w:r>
      <w:r w:rsidRPr="001D25BC">
        <w:rPr>
          <w:rFonts w:ascii="Arial" w:eastAsia="Segoe UI" w:hAnsi="Arial" w:cs="Arial"/>
        </w:rPr>
        <w:t xml:space="preserve">The State may elect to </w:t>
      </w:r>
      <w:r w:rsidR="08673106" w:rsidRPr="001D25BC">
        <w:rPr>
          <w:rFonts w:ascii="Arial" w:eastAsia="Segoe UI" w:hAnsi="Arial" w:cs="Arial"/>
        </w:rPr>
        <w:t>withhold</w:t>
      </w:r>
      <w:r w:rsidRPr="001D25BC">
        <w:rPr>
          <w:rFonts w:ascii="Arial" w:eastAsia="Segoe UI" w:hAnsi="Arial" w:cs="Arial"/>
        </w:rPr>
        <w:t xml:space="preserve"> 10% </w:t>
      </w:r>
      <w:r w:rsidR="1E9DA25F" w:rsidRPr="001D25BC">
        <w:rPr>
          <w:rFonts w:ascii="Arial" w:eastAsia="Segoe UI" w:hAnsi="Arial" w:cs="Arial"/>
        </w:rPr>
        <w:t xml:space="preserve">of the </w:t>
      </w:r>
      <w:r w:rsidRPr="001D25BC">
        <w:rPr>
          <w:rFonts w:ascii="Arial" w:eastAsia="Segoe UI" w:hAnsi="Arial" w:cs="Arial"/>
        </w:rPr>
        <w:t xml:space="preserve">payment </w:t>
      </w:r>
      <w:r w:rsidR="1E9DA25F" w:rsidRPr="001D25BC">
        <w:rPr>
          <w:rFonts w:ascii="Arial" w:eastAsia="Segoe UI" w:hAnsi="Arial" w:cs="Arial"/>
        </w:rPr>
        <w:t>amount</w:t>
      </w:r>
      <w:r w:rsidRPr="001D25BC">
        <w:rPr>
          <w:rFonts w:ascii="Arial" w:eastAsia="Segoe UI" w:hAnsi="Arial" w:cs="Arial"/>
        </w:rPr>
        <w:t xml:space="preserve"> for payment points related to the CAP. </w:t>
      </w:r>
      <w:r w:rsidR="046E44EF" w:rsidRPr="001D25BC">
        <w:rPr>
          <w:rFonts w:ascii="Arial" w:eastAsia="Segoe UI" w:hAnsi="Arial" w:cs="Arial"/>
        </w:rPr>
        <w:t xml:space="preserve"> When the CAP is completed and the proposed remedy </w:t>
      </w:r>
      <w:proofErr w:type="gramStart"/>
      <w:r w:rsidR="046E44EF" w:rsidRPr="001D25BC">
        <w:rPr>
          <w:rFonts w:ascii="Arial" w:eastAsia="Segoe UI" w:hAnsi="Arial" w:cs="Arial"/>
        </w:rPr>
        <w:t>to</w:t>
      </w:r>
      <w:proofErr w:type="gramEnd"/>
      <w:r w:rsidR="046E44EF" w:rsidRPr="001D25BC">
        <w:rPr>
          <w:rFonts w:ascii="Arial" w:eastAsia="Segoe UI" w:hAnsi="Arial" w:cs="Arial"/>
        </w:rPr>
        <w:t xml:space="preserve"> all deficiencies </w:t>
      </w:r>
      <w:proofErr w:type="gramStart"/>
      <w:r w:rsidR="046E44EF" w:rsidRPr="001D25BC">
        <w:rPr>
          <w:rFonts w:ascii="Arial" w:eastAsia="Segoe UI" w:hAnsi="Arial" w:cs="Arial"/>
        </w:rPr>
        <w:t>are</w:t>
      </w:r>
      <w:proofErr w:type="gramEnd"/>
      <w:r w:rsidR="046E44EF" w:rsidRPr="001D25BC">
        <w:rPr>
          <w:rFonts w:ascii="Arial" w:eastAsia="Segoe UI" w:hAnsi="Arial" w:cs="Arial"/>
        </w:rPr>
        <w:t xml:space="preserve"> completed to the satisfaction of the State, the withheld amount shall be returned to the Contractor within 30 days. Should the CAP not be submitted as required or should the remedy not be implemented within the time frame specified by the CAP, the Contractor shall forfeit the withheld amount. In addition, the State reserves the right to pursue appropriate legal recourse for any damage sustained because of this failure to perform.</w:t>
      </w:r>
    </w:p>
    <w:sectPr w:rsidR="46B475E7" w:rsidRPr="001D25BC">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537B6" w14:textId="77777777" w:rsidR="00011B53" w:rsidRDefault="00011B53" w:rsidP="008D064A">
      <w:r>
        <w:separator/>
      </w:r>
    </w:p>
  </w:endnote>
  <w:endnote w:type="continuationSeparator" w:id="0">
    <w:p w14:paraId="0F548FD5" w14:textId="77777777" w:rsidR="00011B53" w:rsidRDefault="00011B53" w:rsidP="008D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D62446" w14:paraId="45B63AC8" w14:textId="77777777" w:rsidTr="678C16B2">
      <w:trPr>
        <w:trHeight w:val="300"/>
      </w:trPr>
      <w:tc>
        <w:tcPr>
          <w:tcW w:w="3120" w:type="dxa"/>
        </w:tcPr>
        <w:p w14:paraId="7E6F0BA5" w14:textId="55A1B7B9" w:rsidR="678C16B2" w:rsidRDefault="678C16B2" w:rsidP="678C16B2">
          <w:pPr>
            <w:ind w:left="-115"/>
          </w:pPr>
        </w:p>
      </w:tc>
      <w:tc>
        <w:tcPr>
          <w:tcW w:w="3120" w:type="dxa"/>
        </w:tcPr>
        <w:p w14:paraId="05EAD784" w14:textId="702C5BDE" w:rsidR="678C16B2" w:rsidRDefault="678C16B2" w:rsidP="678C16B2">
          <w:pPr>
            <w:jc w:val="center"/>
          </w:pPr>
        </w:p>
      </w:tc>
      <w:tc>
        <w:tcPr>
          <w:tcW w:w="3120" w:type="dxa"/>
        </w:tcPr>
        <w:p w14:paraId="0836D2DA" w14:textId="566E272D" w:rsidR="678C16B2" w:rsidRDefault="678C16B2" w:rsidP="678C16B2">
          <w:pPr>
            <w:ind w:right="-115"/>
            <w:jc w:val="right"/>
          </w:pPr>
          <w:r>
            <w:fldChar w:fldCharType="begin"/>
          </w:r>
          <w:r>
            <w:instrText>PAGE</w:instrText>
          </w:r>
          <w:r>
            <w:fldChar w:fldCharType="separate"/>
          </w:r>
          <w:r w:rsidR="00A95E03">
            <w:rPr>
              <w:noProof/>
            </w:rPr>
            <w:t>1</w:t>
          </w:r>
          <w:r>
            <w:fldChar w:fldCharType="end"/>
          </w:r>
        </w:p>
      </w:tc>
    </w:tr>
  </w:tbl>
  <w:p w14:paraId="19435A5A" w14:textId="733EED2C" w:rsidR="008D064A" w:rsidRDefault="008D06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D15BB" w14:textId="77777777" w:rsidR="00011B53" w:rsidRDefault="00011B53" w:rsidP="008D064A">
      <w:r>
        <w:separator/>
      </w:r>
    </w:p>
  </w:footnote>
  <w:footnote w:type="continuationSeparator" w:id="0">
    <w:p w14:paraId="388C90E9" w14:textId="77777777" w:rsidR="00011B53" w:rsidRDefault="00011B53" w:rsidP="008D0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D62446" w14:paraId="032CC55F" w14:textId="77777777" w:rsidTr="678C16B2">
      <w:trPr>
        <w:trHeight w:val="300"/>
      </w:trPr>
      <w:tc>
        <w:tcPr>
          <w:tcW w:w="3120" w:type="dxa"/>
        </w:tcPr>
        <w:p w14:paraId="6CCC4722" w14:textId="1975471C" w:rsidR="678C16B2" w:rsidRDefault="678C16B2" w:rsidP="678C16B2">
          <w:pPr>
            <w:ind w:left="-115"/>
          </w:pPr>
        </w:p>
      </w:tc>
      <w:tc>
        <w:tcPr>
          <w:tcW w:w="3120" w:type="dxa"/>
        </w:tcPr>
        <w:p w14:paraId="7976A6DA" w14:textId="3912B55F" w:rsidR="678C16B2" w:rsidRDefault="678C16B2" w:rsidP="678C16B2">
          <w:pPr>
            <w:jc w:val="center"/>
          </w:pPr>
        </w:p>
      </w:tc>
      <w:tc>
        <w:tcPr>
          <w:tcW w:w="3120" w:type="dxa"/>
        </w:tcPr>
        <w:p w14:paraId="1759BA28" w14:textId="3A074902" w:rsidR="678C16B2" w:rsidRDefault="678C16B2" w:rsidP="678C16B2">
          <w:pPr>
            <w:ind w:right="-115"/>
            <w:jc w:val="right"/>
          </w:pPr>
        </w:p>
      </w:tc>
    </w:tr>
  </w:tbl>
  <w:p w14:paraId="3D7875A7" w14:textId="5C32B1BE" w:rsidR="008D064A" w:rsidRDefault="008D06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567"/>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4733CC"/>
    <w:multiLevelType w:val="hybridMultilevel"/>
    <w:tmpl w:val="C72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0E80"/>
    <w:multiLevelType w:val="hybridMultilevel"/>
    <w:tmpl w:val="FFFFFFFF"/>
    <w:lvl w:ilvl="0" w:tplc="A9A6E5D6">
      <w:start w:val="1"/>
      <w:numFmt w:val="bullet"/>
      <w:lvlText w:val=""/>
      <w:lvlJc w:val="left"/>
      <w:pPr>
        <w:ind w:left="2160" w:hanging="360"/>
      </w:pPr>
      <w:rPr>
        <w:rFonts w:ascii="Symbol" w:hAnsi="Symbol" w:hint="default"/>
        <w:u w:val="none"/>
      </w:rPr>
    </w:lvl>
    <w:lvl w:ilvl="1" w:tplc="C930D1E4">
      <w:start w:val="1"/>
      <w:numFmt w:val="bullet"/>
      <w:lvlText w:val="○"/>
      <w:lvlJc w:val="left"/>
      <w:pPr>
        <w:ind w:left="2880" w:hanging="360"/>
      </w:pPr>
      <w:rPr>
        <w:u w:val="none"/>
      </w:rPr>
    </w:lvl>
    <w:lvl w:ilvl="2" w:tplc="C6868A4E">
      <w:start w:val="1"/>
      <w:numFmt w:val="bullet"/>
      <w:lvlText w:val="■"/>
      <w:lvlJc w:val="left"/>
      <w:pPr>
        <w:ind w:left="3600" w:hanging="360"/>
      </w:pPr>
      <w:rPr>
        <w:u w:val="none"/>
      </w:rPr>
    </w:lvl>
    <w:lvl w:ilvl="3" w:tplc="76ECA11C">
      <w:start w:val="1"/>
      <w:numFmt w:val="bullet"/>
      <w:lvlText w:val="●"/>
      <w:lvlJc w:val="left"/>
      <w:pPr>
        <w:ind w:left="4320" w:hanging="360"/>
      </w:pPr>
      <w:rPr>
        <w:u w:val="none"/>
      </w:rPr>
    </w:lvl>
    <w:lvl w:ilvl="4" w:tplc="50903698">
      <w:start w:val="1"/>
      <w:numFmt w:val="bullet"/>
      <w:lvlText w:val="○"/>
      <w:lvlJc w:val="left"/>
      <w:pPr>
        <w:ind w:left="5040" w:hanging="360"/>
      </w:pPr>
      <w:rPr>
        <w:u w:val="none"/>
      </w:rPr>
    </w:lvl>
    <w:lvl w:ilvl="5" w:tplc="ED708A9C">
      <w:start w:val="1"/>
      <w:numFmt w:val="bullet"/>
      <w:lvlText w:val="■"/>
      <w:lvlJc w:val="left"/>
      <w:pPr>
        <w:ind w:left="5760" w:hanging="360"/>
      </w:pPr>
      <w:rPr>
        <w:u w:val="none"/>
      </w:rPr>
    </w:lvl>
    <w:lvl w:ilvl="6" w:tplc="29669436">
      <w:start w:val="1"/>
      <w:numFmt w:val="bullet"/>
      <w:lvlText w:val="●"/>
      <w:lvlJc w:val="left"/>
      <w:pPr>
        <w:ind w:left="6480" w:hanging="360"/>
      </w:pPr>
      <w:rPr>
        <w:u w:val="none"/>
      </w:rPr>
    </w:lvl>
    <w:lvl w:ilvl="7" w:tplc="3E78E852">
      <w:start w:val="1"/>
      <w:numFmt w:val="bullet"/>
      <w:lvlText w:val="○"/>
      <w:lvlJc w:val="left"/>
      <w:pPr>
        <w:ind w:left="7200" w:hanging="360"/>
      </w:pPr>
      <w:rPr>
        <w:u w:val="none"/>
      </w:rPr>
    </w:lvl>
    <w:lvl w:ilvl="8" w:tplc="4F827E94">
      <w:start w:val="1"/>
      <w:numFmt w:val="bullet"/>
      <w:lvlText w:val="■"/>
      <w:lvlJc w:val="left"/>
      <w:pPr>
        <w:ind w:left="7920" w:hanging="360"/>
      </w:pPr>
      <w:rPr>
        <w:u w:val="none"/>
      </w:rPr>
    </w:lvl>
  </w:abstractNum>
  <w:abstractNum w:abstractNumId="3" w15:restartNumberingAfterBreak="0">
    <w:nsid w:val="021C20FE"/>
    <w:multiLevelType w:val="hybridMultilevel"/>
    <w:tmpl w:val="719E4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C31E0"/>
    <w:multiLevelType w:val="hybridMultilevel"/>
    <w:tmpl w:val="FFFFFFFF"/>
    <w:lvl w:ilvl="0" w:tplc="322E7786">
      <w:start w:val="1"/>
      <w:numFmt w:val="bullet"/>
      <w:lvlText w:val=""/>
      <w:lvlJc w:val="left"/>
      <w:pPr>
        <w:ind w:left="720" w:hanging="360"/>
      </w:pPr>
      <w:rPr>
        <w:rFonts w:ascii="Symbol" w:hAnsi="Symbol" w:hint="default"/>
      </w:rPr>
    </w:lvl>
    <w:lvl w:ilvl="1" w:tplc="CE82CD9C">
      <w:start w:val="1"/>
      <w:numFmt w:val="bullet"/>
      <w:lvlText w:val="o"/>
      <w:lvlJc w:val="left"/>
      <w:pPr>
        <w:ind w:left="1440" w:hanging="360"/>
      </w:pPr>
      <w:rPr>
        <w:rFonts w:ascii="Courier New" w:hAnsi="Courier New" w:hint="default"/>
      </w:rPr>
    </w:lvl>
    <w:lvl w:ilvl="2" w:tplc="6F02FF60">
      <w:start w:val="1"/>
      <w:numFmt w:val="bullet"/>
      <w:lvlText w:val=""/>
      <w:lvlJc w:val="left"/>
      <w:pPr>
        <w:ind w:left="2160" w:hanging="360"/>
      </w:pPr>
      <w:rPr>
        <w:rFonts w:ascii="Wingdings" w:hAnsi="Wingdings" w:hint="default"/>
      </w:rPr>
    </w:lvl>
    <w:lvl w:ilvl="3" w:tplc="8C2A9DDC">
      <w:start w:val="1"/>
      <w:numFmt w:val="bullet"/>
      <w:lvlText w:val=""/>
      <w:lvlJc w:val="left"/>
      <w:pPr>
        <w:ind w:left="2880" w:hanging="360"/>
      </w:pPr>
      <w:rPr>
        <w:rFonts w:ascii="Symbol" w:hAnsi="Symbol" w:hint="default"/>
      </w:rPr>
    </w:lvl>
    <w:lvl w:ilvl="4" w:tplc="ADA2D2CA">
      <w:start w:val="1"/>
      <w:numFmt w:val="bullet"/>
      <w:lvlText w:val="o"/>
      <w:lvlJc w:val="left"/>
      <w:pPr>
        <w:ind w:left="3600" w:hanging="360"/>
      </w:pPr>
      <w:rPr>
        <w:rFonts w:ascii="Courier New" w:hAnsi="Courier New" w:hint="default"/>
      </w:rPr>
    </w:lvl>
    <w:lvl w:ilvl="5" w:tplc="08201E3E">
      <w:start w:val="1"/>
      <w:numFmt w:val="bullet"/>
      <w:lvlText w:val=""/>
      <w:lvlJc w:val="left"/>
      <w:pPr>
        <w:ind w:left="4320" w:hanging="360"/>
      </w:pPr>
      <w:rPr>
        <w:rFonts w:ascii="Wingdings" w:hAnsi="Wingdings" w:hint="default"/>
      </w:rPr>
    </w:lvl>
    <w:lvl w:ilvl="6" w:tplc="92126554">
      <w:start w:val="1"/>
      <w:numFmt w:val="bullet"/>
      <w:lvlText w:val=""/>
      <w:lvlJc w:val="left"/>
      <w:pPr>
        <w:ind w:left="5040" w:hanging="360"/>
      </w:pPr>
      <w:rPr>
        <w:rFonts w:ascii="Symbol" w:hAnsi="Symbol" w:hint="default"/>
      </w:rPr>
    </w:lvl>
    <w:lvl w:ilvl="7" w:tplc="9C2498E0">
      <w:start w:val="1"/>
      <w:numFmt w:val="bullet"/>
      <w:lvlText w:val="o"/>
      <w:lvlJc w:val="left"/>
      <w:pPr>
        <w:ind w:left="5760" w:hanging="360"/>
      </w:pPr>
      <w:rPr>
        <w:rFonts w:ascii="Courier New" w:hAnsi="Courier New" w:hint="default"/>
      </w:rPr>
    </w:lvl>
    <w:lvl w:ilvl="8" w:tplc="3420416E">
      <w:start w:val="1"/>
      <w:numFmt w:val="bullet"/>
      <w:lvlText w:val=""/>
      <w:lvlJc w:val="left"/>
      <w:pPr>
        <w:ind w:left="6480" w:hanging="360"/>
      </w:pPr>
      <w:rPr>
        <w:rFonts w:ascii="Wingdings" w:hAnsi="Wingdings" w:hint="default"/>
      </w:rPr>
    </w:lvl>
  </w:abstractNum>
  <w:abstractNum w:abstractNumId="5" w15:restartNumberingAfterBreak="0">
    <w:nsid w:val="0DEA73E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DF9493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0A1645"/>
    <w:multiLevelType w:val="hybridMultilevel"/>
    <w:tmpl w:val="2674A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07999"/>
    <w:multiLevelType w:val="hybridMultilevel"/>
    <w:tmpl w:val="697C4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E55F6"/>
    <w:multiLevelType w:val="hybridMultilevel"/>
    <w:tmpl w:val="FFFFFFFF"/>
    <w:lvl w:ilvl="0" w:tplc="DD1C28E6">
      <w:start w:val="1"/>
      <w:numFmt w:val="decimal"/>
      <w:lvlText w:val="%1."/>
      <w:lvlJc w:val="left"/>
      <w:pPr>
        <w:ind w:left="1080" w:hanging="360"/>
      </w:pPr>
    </w:lvl>
    <w:lvl w:ilvl="1" w:tplc="72F0DDD4">
      <w:start w:val="1"/>
      <w:numFmt w:val="lowerLetter"/>
      <w:lvlText w:val="%2."/>
      <w:lvlJc w:val="left"/>
      <w:pPr>
        <w:ind w:left="1800" w:hanging="360"/>
      </w:pPr>
    </w:lvl>
    <w:lvl w:ilvl="2" w:tplc="A948AE2A">
      <w:start w:val="1"/>
      <w:numFmt w:val="lowerRoman"/>
      <w:lvlText w:val="%3."/>
      <w:lvlJc w:val="right"/>
      <w:pPr>
        <w:ind w:left="2520" w:hanging="180"/>
      </w:pPr>
    </w:lvl>
    <w:lvl w:ilvl="3" w:tplc="F578A406">
      <w:start w:val="1"/>
      <w:numFmt w:val="decimal"/>
      <w:lvlText w:val="%4."/>
      <w:lvlJc w:val="left"/>
      <w:pPr>
        <w:ind w:left="3240" w:hanging="360"/>
      </w:pPr>
    </w:lvl>
    <w:lvl w:ilvl="4" w:tplc="12267B60">
      <w:start w:val="1"/>
      <w:numFmt w:val="lowerLetter"/>
      <w:lvlText w:val="%5."/>
      <w:lvlJc w:val="left"/>
      <w:pPr>
        <w:ind w:left="3960" w:hanging="360"/>
      </w:pPr>
    </w:lvl>
    <w:lvl w:ilvl="5" w:tplc="B008CB5C">
      <w:start w:val="1"/>
      <w:numFmt w:val="lowerRoman"/>
      <w:lvlText w:val="%6."/>
      <w:lvlJc w:val="right"/>
      <w:pPr>
        <w:ind w:left="4680" w:hanging="180"/>
      </w:pPr>
    </w:lvl>
    <w:lvl w:ilvl="6" w:tplc="4572ADC6">
      <w:start w:val="1"/>
      <w:numFmt w:val="decimal"/>
      <w:lvlText w:val="%7."/>
      <w:lvlJc w:val="left"/>
      <w:pPr>
        <w:ind w:left="5400" w:hanging="360"/>
      </w:pPr>
    </w:lvl>
    <w:lvl w:ilvl="7" w:tplc="FBE8ABE2">
      <w:start w:val="1"/>
      <w:numFmt w:val="lowerLetter"/>
      <w:lvlText w:val="%8."/>
      <w:lvlJc w:val="left"/>
      <w:pPr>
        <w:ind w:left="6120" w:hanging="360"/>
      </w:pPr>
    </w:lvl>
    <w:lvl w:ilvl="8" w:tplc="6DAA7A7C">
      <w:start w:val="1"/>
      <w:numFmt w:val="lowerRoman"/>
      <w:lvlText w:val="%9."/>
      <w:lvlJc w:val="right"/>
      <w:pPr>
        <w:ind w:left="6840" w:hanging="180"/>
      </w:pPr>
    </w:lvl>
  </w:abstractNum>
  <w:abstractNum w:abstractNumId="10" w15:restartNumberingAfterBreak="0">
    <w:nsid w:val="19C664EF"/>
    <w:multiLevelType w:val="hybridMultilevel"/>
    <w:tmpl w:val="F2D8F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701B7"/>
    <w:multiLevelType w:val="hybridMultilevel"/>
    <w:tmpl w:val="EB5E1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85A9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62346AC"/>
    <w:multiLevelType w:val="hybridMultilevel"/>
    <w:tmpl w:val="04B4A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34BA2"/>
    <w:multiLevelType w:val="hybridMultilevel"/>
    <w:tmpl w:val="40F087EA"/>
    <w:lvl w:ilvl="0" w:tplc="AAC034E4">
      <w:start w:val="1"/>
      <w:numFmt w:val="decimal"/>
      <w:lvlText w:val="%1."/>
      <w:lvlJc w:val="left"/>
      <w:pPr>
        <w:ind w:left="720" w:hanging="360"/>
      </w:pPr>
    </w:lvl>
    <w:lvl w:ilvl="1" w:tplc="94E0C114">
      <w:start w:val="1"/>
      <w:numFmt w:val="lowerLetter"/>
      <w:lvlText w:val="%2."/>
      <w:lvlJc w:val="left"/>
      <w:pPr>
        <w:ind w:left="1440" w:hanging="360"/>
      </w:pPr>
    </w:lvl>
    <w:lvl w:ilvl="2" w:tplc="B5DC3794">
      <w:start w:val="1"/>
      <w:numFmt w:val="lowerRoman"/>
      <w:lvlText w:val="%3."/>
      <w:lvlJc w:val="right"/>
      <w:pPr>
        <w:ind w:left="2160" w:hanging="180"/>
      </w:pPr>
    </w:lvl>
    <w:lvl w:ilvl="3" w:tplc="B9687E20">
      <w:start w:val="1"/>
      <w:numFmt w:val="decimal"/>
      <w:lvlText w:val="%4."/>
      <w:lvlJc w:val="left"/>
      <w:pPr>
        <w:ind w:left="2880" w:hanging="360"/>
      </w:pPr>
    </w:lvl>
    <w:lvl w:ilvl="4" w:tplc="002CD0EE">
      <w:start w:val="1"/>
      <w:numFmt w:val="lowerLetter"/>
      <w:lvlText w:val="%5."/>
      <w:lvlJc w:val="left"/>
      <w:pPr>
        <w:ind w:left="3600" w:hanging="360"/>
      </w:pPr>
    </w:lvl>
    <w:lvl w:ilvl="5" w:tplc="E24C3398">
      <w:start w:val="1"/>
      <w:numFmt w:val="lowerRoman"/>
      <w:lvlText w:val="%6."/>
      <w:lvlJc w:val="right"/>
      <w:pPr>
        <w:ind w:left="4320" w:hanging="180"/>
      </w:pPr>
    </w:lvl>
    <w:lvl w:ilvl="6" w:tplc="BDD07450">
      <w:start w:val="1"/>
      <w:numFmt w:val="decimal"/>
      <w:lvlText w:val="%7."/>
      <w:lvlJc w:val="left"/>
      <w:pPr>
        <w:ind w:left="5040" w:hanging="360"/>
      </w:pPr>
    </w:lvl>
    <w:lvl w:ilvl="7" w:tplc="88001186">
      <w:start w:val="1"/>
      <w:numFmt w:val="lowerLetter"/>
      <w:lvlText w:val="%8."/>
      <w:lvlJc w:val="left"/>
      <w:pPr>
        <w:ind w:left="5760" w:hanging="360"/>
      </w:pPr>
    </w:lvl>
    <w:lvl w:ilvl="8" w:tplc="A37A0DA6">
      <w:start w:val="1"/>
      <w:numFmt w:val="lowerRoman"/>
      <w:lvlText w:val="%9."/>
      <w:lvlJc w:val="right"/>
      <w:pPr>
        <w:ind w:left="6480" w:hanging="180"/>
      </w:pPr>
    </w:lvl>
  </w:abstractNum>
  <w:abstractNum w:abstractNumId="15" w15:restartNumberingAfterBreak="0">
    <w:nsid w:val="2C88B6DE"/>
    <w:multiLevelType w:val="hybridMultilevel"/>
    <w:tmpl w:val="FFFFFFFF"/>
    <w:lvl w:ilvl="0" w:tplc="7926036C">
      <w:start w:val="1"/>
      <w:numFmt w:val="decimal"/>
      <w:lvlText w:val="%1."/>
      <w:lvlJc w:val="left"/>
      <w:pPr>
        <w:ind w:left="1080" w:hanging="360"/>
      </w:pPr>
    </w:lvl>
    <w:lvl w:ilvl="1" w:tplc="C64CF46A">
      <w:start w:val="1"/>
      <w:numFmt w:val="lowerLetter"/>
      <w:lvlText w:val="%2."/>
      <w:lvlJc w:val="left"/>
      <w:pPr>
        <w:ind w:left="1800" w:hanging="360"/>
      </w:pPr>
    </w:lvl>
    <w:lvl w:ilvl="2" w:tplc="4FE22850">
      <w:start w:val="1"/>
      <w:numFmt w:val="lowerRoman"/>
      <w:lvlText w:val="%3."/>
      <w:lvlJc w:val="right"/>
      <w:pPr>
        <w:ind w:left="2520" w:hanging="180"/>
      </w:pPr>
    </w:lvl>
    <w:lvl w:ilvl="3" w:tplc="F9C6AA14">
      <w:start w:val="1"/>
      <w:numFmt w:val="decimal"/>
      <w:lvlText w:val="%4."/>
      <w:lvlJc w:val="left"/>
      <w:pPr>
        <w:ind w:left="3240" w:hanging="360"/>
      </w:pPr>
    </w:lvl>
    <w:lvl w:ilvl="4" w:tplc="56BCE47C">
      <w:start w:val="1"/>
      <w:numFmt w:val="lowerLetter"/>
      <w:lvlText w:val="%5."/>
      <w:lvlJc w:val="left"/>
      <w:pPr>
        <w:ind w:left="3960" w:hanging="360"/>
      </w:pPr>
    </w:lvl>
    <w:lvl w:ilvl="5" w:tplc="F404E8E2">
      <w:start w:val="1"/>
      <w:numFmt w:val="lowerRoman"/>
      <w:lvlText w:val="%6."/>
      <w:lvlJc w:val="right"/>
      <w:pPr>
        <w:ind w:left="4680" w:hanging="180"/>
      </w:pPr>
    </w:lvl>
    <w:lvl w:ilvl="6" w:tplc="CE3ECD88">
      <w:start w:val="1"/>
      <w:numFmt w:val="decimal"/>
      <w:lvlText w:val="%7."/>
      <w:lvlJc w:val="left"/>
      <w:pPr>
        <w:ind w:left="5400" w:hanging="360"/>
      </w:pPr>
    </w:lvl>
    <w:lvl w:ilvl="7" w:tplc="8A12429A">
      <w:start w:val="1"/>
      <w:numFmt w:val="lowerLetter"/>
      <w:lvlText w:val="%8."/>
      <w:lvlJc w:val="left"/>
      <w:pPr>
        <w:ind w:left="6120" w:hanging="360"/>
      </w:pPr>
    </w:lvl>
    <w:lvl w:ilvl="8" w:tplc="9022DF68">
      <w:start w:val="1"/>
      <w:numFmt w:val="lowerRoman"/>
      <w:lvlText w:val="%9."/>
      <w:lvlJc w:val="right"/>
      <w:pPr>
        <w:ind w:left="6840" w:hanging="180"/>
      </w:pPr>
    </w:lvl>
  </w:abstractNum>
  <w:abstractNum w:abstractNumId="16" w15:restartNumberingAfterBreak="0">
    <w:nsid w:val="2FDD7378"/>
    <w:multiLevelType w:val="hybridMultilevel"/>
    <w:tmpl w:val="FFFFFFFF"/>
    <w:lvl w:ilvl="0" w:tplc="CCAEC7A6">
      <w:start w:val="1"/>
      <w:numFmt w:val="decimal"/>
      <w:lvlText w:val="%1."/>
      <w:lvlJc w:val="left"/>
      <w:pPr>
        <w:ind w:left="720" w:hanging="360"/>
      </w:pPr>
    </w:lvl>
    <w:lvl w:ilvl="1" w:tplc="A378B738">
      <w:start w:val="1"/>
      <w:numFmt w:val="lowerLetter"/>
      <w:lvlText w:val="%2."/>
      <w:lvlJc w:val="left"/>
      <w:pPr>
        <w:ind w:left="1440" w:hanging="360"/>
      </w:pPr>
    </w:lvl>
    <w:lvl w:ilvl="2" w:tplc="85102FE2">
      <w:start w:val="1"/>
      <w:numFmt w:val="lowerRoman"/>
      <w:lvlText w:val="%3."/>
      <w:lvlJc w:val="right"/>
      <w:pPr>
        <w:ind w:left="2160" w:hanging="180"/>
      </w:pPr>
    </w:lvl>
    <w:lvl w:ilvl="3" w:tplc="82347AF6">
      <w:start w:val="1"/>
      <w:numFmt w:val="decimal"/>
      <w:lvlText w:val="%4."/>
      <w:lvlJc w:val="left"/>
      <w:pPr>
        <w:ind w:left="2880" w:hanging="360"/>
      </w:pPr>
    </w:lvl>
    <w:lvl w:ilvl="4" w:tplc="AAEC971A">
      <w:start w:val="1"/>
      <w:numFmt w:val="lowerLetter"/>
      <w:lvlText w:val="%5."/>
      <w:lvlJc w:val="left"/>
      <w:pPr>
        <w:ind w:left="3600" w:hanging="360"/>
      </w:pPr>
    </w:lvl>
    <w:lvl w:ilvl="5" w:tplc="3D38149E">
      <w:start w:val="1"/>
      <w:numFmt w:val="lowerRoman"/>
      <w:lvlText w:val="%6."/>
      <w:lvlJc w:val="right"/>
      <w:pPr>
        <w:ind w:left="4320" w:hanging="180"/>
      </w:pPr>
    </w:lvl>
    <w:lvl w:ilvl="6" w:tplc="78AC037A">
      <w:start w:val="1"/>
      <w:numFmt w:val="decimal"/>
      <w:lvlText w:val="%7."/>
      <w:lvlJc w:val="left"/>
      <w:pPr>
        <w:ind w:left="5040" w:hanging="360"/>
      </w:pPr>
    </w:lvl>
    <w:lvl w:ilvl="7" w:tplc="B440AF4C">
      <w:start w:val="1"/>
      <w:numFmt w:val="lowerLetter"/>
      <w:lvlText w:val="%8."/>
      <w:lvlJc w:val="left"/>
      <w:pPr>
        <w:ind w:left="5760" w:hanging="360"/>
      </w:pPr>
    </w:lvl>
    <w:lvl w:ilvl="8" w:tplc="832CC3FE">
      <w:start w:val="1"/>
      <w:numFmt w:val="lowerRoman"/>
      <w:lvlText w:val="%9."/>
      <w:lvlJc w:val="right"/>
      <w:pPr>
        <w:ind w:left="6480" w:hanging="180"/>
      </w:pPr>
    </w:lvl>
  </w:abstractNum>
  <w:abstractNum w:abstractNumId="17" w15:restartNumberingAfterBreak="0">
    <w:nsid w:val="36C3237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7D94B7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7E05917"/>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A93565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3E14AE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4360E99"/>
    <w:multiLevelType w:val="hybridMultilevel"/>
    <w:tmpl w:val="DFB82FE0"/>
    <w:lvl w:ilvl="0" w:tplc="FCD07E3C">
      <w:start w:val="1"/>
      <w:numFmt w:val="bullet"/>
      <w:lvlText w:val=""/>
      <w:lvlJc w:val="left"/>
      <w:pPr>
        <w:ind w:left="720" w:hanging="360"/>
      </w:pPr>
      <w:rPr>
        <w:rFonts w:ascii="Symbol" w:hAnsi="Symbol" w:hint="default"/>
      </w:rPr>
    </w:lvl>
    <w:lvl w:ilvl="1" w:tplc="62526DEE">
      <w:start w:val="1"/>
      <w:numFmt w:val="bullet"/>
      <w:lvlText w:val="o"/>
      <w:lvlJc w:val="left"/>
      <w:pPr>
        <w:ind w:left="1440" w:hanging="360"/>
      </w:pPr>
      <w:rPr>
        <w:rFonts w:ascii="Courier New" w:hAnsi="Courier New" w:hint="default"/>
      </w:rPr>
    </w:lvl>
    <w:lvl w:ilvl="2" w:tplc="A5344FEE">
      <w:start w:val="1"/>
      <w:numFmt w:val="bullet"/>
      <w:lvlText w:val=""/>
      <w:lvlJc w:val="left"/>
      <w:pPr>
        <w:ind w:left="2160" w:hanging="360"/>
      </w:pPr>
      <w:rPr>
        <w:rFonts w:ascii="Wingdings" w:hAnsi="Wingdings" w:hint="default"/>
      </w:rPr>
    </w:lvl>
    <w:lvl w:ilvl="3" w:tplc="ADA07EE4">
      <w:start w:val="1"/>
      <w:numFmt w:val="bullet"/>
      <w:lvlText w:val=""/>
      <w:lvlJc w:val="left"/>
      <w:pPr>
        <w:ind w:left="2880" w:hanging="360"/>
      </w:pPr>
      <w:rPr>
        <w:rFonts w:ascii="Symbol" w:hAnsi="Symbol" w:hint="default"/>
      </w:rPr>
    </w:lvl>
    <w:lvl w:ilvl="4" w:tplc="7722E6E6">
      <w:start w:val="1"/>
      <w:numFmt w:val="bullet"/>
      <w:lvlText w:val="o"/>
      <w:lvlJc w:val="left"/>
      <w:pPr>
        <w:ind w:left="3600" w:hanging="360"/>
      </w:pPr>
      <w:rPr>
        <w:rFonts w:ascii="Courier New" w:hAnsi="Courier New" w:hint="default"/>
      </w:rPr>
    </w:lvl>
    <w:lvl w:ilvl="5" w:tplc="97287352">
      <w:start w:val="1"/>
      <w:numFmt w:val="bullet"/>
      <w:lvlText w:val=""/>
      <w:lvlJc w:val="left"/>
      <w:pPr>
        <w:ind w:left="4320" w:hanging="360"/>
      </w:pPr>
      <w:rPr>
        <w:rFonts w:ascii="Wingdings" w:hAnsi="Wingdings" w:hint="default"/>
      </w:rPr>
    </w:lvl>
    <w:lvl w:ilvl="6" w:tplc="94A29A3A">
      <w:start w:val="1"/>
      <w:numFmt w:val="bullet"/>
      <w:lvlText w:val=""/>
      <w:lvlJc w:val="left"/>
      <w:pPr>
        <w:ind w:left="5040" w:hanging="360"/>
      </w:pPr>
      <w:rPr>
        <w:rFonts w:ascii="Symbol" w:hAnsi="Symbol" w:hint="default"/>
      </w:rPr>
    </w:lvl>
    <w:lvl w:ilvl="7" w:tplc="1A64ED16">
      <w:start w:val="1"/>
      <w:numFmt w:val="bullet"/>
      <w:lvlText w:val="o"/>
      <w:lvlJc w:val="left"/>
      <w:pPr>
        <w:ind w:left="5760" w:hanging="360"/>
      </w:pPr>
      <w:rPr>
        <w:rFonts w:ascii="Courier New" w:hAnsi="Courier New" w:hint="default"/>
      </w:rPr>
    </w:lvl>
    <w:lvl w:ilvl="8" w:tplc="20EC4E5E">
      <w:start w:val="1"/>
      <w:numFmt w:val="bullet"/>
      <w:lvlText w:val=""/>
      <w:lvlJc w:val="left"/>
      <w:pPr>
        <w:ind w:left="6480" w:hanging="360"/>
      </w:pPr>
      <w:rPr>
        <w:rFonts w:ascii="Wingdings" w:hAnsi="Wingdings" w:hint="default"/>
      </w:rPr>
    </w:lvl>
  </w:abstractNum>
  <w:abstractNum w:abstractNumId="23" w15:restartNumberingAfterBreak="0">
    <w:nsid w:val="45E9CA0E"/>
    <w:multiLevelType w:val="hybridMultilevel"/>
    <w:tmpl w:val="D0FA9822"/>
    <w:lvl w:ilvl="0" w:tplc="F6CA238C">
      <w:start w:val="1"/>
      <w:numFmt w:val="bullet"/>
      <w:lvlText w:val=""/>
      <w:lvlJc w:val="left"/>
      <w:pPr>
        <w:ind w:left="720" w:hanging="360"/>
      </w:pPr>
      <w:rPr>
        <w:rFonts w:ascii="Symbol" w:hAnsi="Symbol" w:hint="default"/>
      </w:rPr>
    </w:lvl>
    <w:lvl w:ilvl="1" w:tplc="29F27772">
      <w:start w:val="1"/>
      <w:numFmt w:val="bullet"/>
      <w:lvlText w:val="o"/>
      <w:lvlJc w:val="left"/>
      <w:pPr>
        <w:ind w:left="1440" w:hanging="360"/>
      </w:pPr>
      <w:rPr>
        <w:rFonts w:ascii="Courier New" w:hAnsi="Courier New" w:hint="default"/>
      </w:rPr>
    </w:lvl>
    <w:lvl w:ilvl="2" w:tplc="C46858BC">
      <w:start w:val="1"/>
      <w:numFmt w:val="bullet"/>
      <w:lvlText w:val=""/>
      <w:lvlJc w:val="left"/>
      <w:pPr>
        <w:ind w:left="2160" w:hanging="360"/>
      </w:pPr>
      <w:rPr>
        <w:rFonts w:ascii="Wingdings" w:hAnsi="Wingdings" w:hint="default"/>
      </w:rPr>
    </w:lvl>
    <w:lvl w:ilvl="3" w:tplc="82FEC00A">
      <w:start w:val="1"/>
      <w:numFmt w:val="bullet"/>
      <w:lvlText w:val=""/>
      <w:lvlJc w:val="left"/>
      <w:pPr>
        <w:ind w:left="2880" w:hanging="360"/>
      </w:pPr>
      <w:rPr>
        <w:rFonts w:ascii="Symbol" w:hAnsi="Symbol" w:hint="default"/>
      </w:rPr>
    </w:lvl>
    <w:lvl w:ilvl="4" w:tplc="BB76499A">
      <w:start w:val="1"/>
      <w:numFmt w:val="bullet"/>
      <w:lvlText w:val="o"/>
      <w:lvlJc w:val="left"/>
      <w:pPr>
        <w:ind w:left="3600" w:hanging="360"/>
      </w:pPr>
      <w:rPr>
        <w:rFonts w:ascii="Courier New" w:hAnsi="Courier New" w:hint="default"/>
      </w:rPr>
    </w:lvl>
    <w:lvl w:ilvl="5" w:tplc="2BC0C82E">
      <w:start w:val="1"/>
      <w:numFmt w:val="bullet"/>
      <w:lvlText w:val=""/>
      <w:lvlJc w:val="left"/>
      <w:pPr>
        <w:ind w:left="4320" w:hanging="360"/>
      </w:pPr>
      <w:rPr>
        <w:rFonts w:ascii="Wingdings" w:hAnsi="Wingdings" w:hint="default"/>
      </w:rPr>
    </w:lvl>
    <w:lvl w:ilvl="6" w:tplc="30B888C6">
      <w:start w:val="1"/>
      <w:numFmt w:val="bullet"/>
      <w:lvlText w:val=""/>
      <w:lvlJc w:val="left"/>
      <w:pPr>
        <w:ind w:left="5040" w:hanging="360"/>
      </w:pPr>
      <w:rPr>
        <w:rFonts w:ascii="Symbol" w:hAnsi="Symbol" w:hint="default"/>
      </w:rPr>
    </w:lvl>
    <w:lvl w:ilvl="7" w:tplc="84B6B8EA">
      <w:start w:val="1"/>
      <w:numFmt w:val="bullet"/>
      <w:lvlText w:val="o"/>
      <w:lvlJc w:val="left"/>
      <w:pPr>
        <w:ind w:left="5760" w:hanging="360"/>
      </w:pPr>
      <w:rPr>
        <w:rFonts w:ascii="Courier New" w:hAnsi="Courier New" w:hint="default"/>
      </w:rPr>
    </w:lvl>
    <w:lvl w:ilvl="8" w:tplc="6DDE6694">
      <w:start w:val="1"/>
      <w:numFmt w:val="bullet"/>
      <w:lvlText w:val=""/>
      <w:lvlJc w:val="left"/>
      <w:pPr>
        <w:ind w:left="6480" w:hanging="360"/>
      </w:pPr>
      <w:rPr>
        <w:rFonts w:ascii="Wingdings" w:hAnsi="Wingdings" w:hint="default"/>
      </w:rPr>
    </w:lvl>
  </w:abstractNum>
  <w:abstractNum w:abstractNumId="24" w15:restartNumberingAfterBreak="0">
    <w:nsid w:val="47084A0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8727CB8"/>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9E983E3"/>
    <w:multiLevelType w:val="hybridMultilevel"/>
    <w:tmpl w:val="FFFFFFFF"/>
    <w:lvl w:ilvl="0" w:tplc="A55A1090">
      <w:start w:val="1"/>
      <w:numFmt w:val="decimal"/>
      <w:lvlText w:val="%1."/>
      <w:lvlJc w:val="left"/>
      <w:pPr>
        <w:ind w:left="720" w:hanging="360"/>
      </w:pPr>
    </w:lvl>
    <w:lvl w:ilvl="1" w:tplc="A35810B6">
      <w:start w:val="1"/>
      <w:numFmt w:val="lowerLetter"/>
      <w:lvlText w:val="%2."/>
      <w:lvlJc w:val="left"/>
      <w:pPr>
        <w:ind w:left="1440" w:hanging="360"/>
      </w:pPr>
    </w:lvl>
    <w:lvl w:ilvl="2" w:tplc="51E0986C">
      <w:start w:val="1"/>
      <w:numFmt w:val="lowerRoman"/>
      <w:lvlText w:val="%3."/>
      <w:lvlJc w:val="right"/>
      <w:pPr>
        <w:ind w:left="2160" w:hanging="180"/>
      </w:pPr>
    </w:lvl>
    <w:lvl w:ilvl="3" w:tplc="065AFB0E">
      <w:start w:val="1"/>
      <w:numFmt w:val="decimal"/>
      <w:lvlText w:val="%4."/>
      <w:lvlJc w:val="left"/>
      <w:pPr>
        <w:ind w:left="2880" w:hanging="360"/>
      </w:pPr>
    </w:lvl>
    <w:lvl w:ilvl="4" w:tplc="F67A42F6">
      <w:start w:val="1"/>
      <w:numFmt w:val="lowerLetter"/>
      <w:lvlText w:val="%5."/>
      <w:lvlJc w:val="left"/>
      <w:pPr>
        <w:ind w:left="3600" w:hanging="360"/>
      </w:pPr>
    </w:lvl>
    <w:lvl w:ilvl="5" w:tplc="29F647C4">
      <w:start w:val="1"/>
      <w:numFmt w:val="lowerRoman"/>
      <w:lvlText w:val="%6."/>
      <w:lvlJc w:val="right"/>
      <w:pPr>
        <w:ind w:left="4320" w:hanging="180"/>
      </w:pPr>
    </w:lvl>
    <w:lvl w:ilvl="6" w:tplc="7D00EB08">
      <w:start w:val="1"/>
      <w:numFmt w:val="decimal"/>
      <w:lvlText w:val="%7."/>
      <w:lvlJc w:val="left"/>
      <w:pPr>
        <w:ind w:left="5040" w:hanging="360"/>
      </w:pPr>
    </w:lvl>
    <w:lvl w:ilvl="7" w:tplc="2D92BD34">
      <w:start w:val="1"/>
      <w:numFmt w:val="lowerLetter"/>
      <w:lvlText w:val="%8."/>
      <w:lvlJc w:val="left"/>
      <w:pPr>
        <w:ind w:left="5760" w:hanging="360"/>
      </w:pPr>
    </w:lvl>
    <w:lvl w:ilvl="8" w:tplc="2BACD36A">
      <w:start w:val="1"/>
      <w:numFmt w:val="lowerRoman"/>
      <w:lvlText w:val="%9."/>
      <w:lvlJc w:val="right"/>
      <w:pPr>
        <w:ind w:left="6480" w:hanging="180"/>
      </w:pPr>
    </w:lvl>
  </w:abstractNum>
  <w:abstractNum w:abstractNumId="27" w15:restartNumberingAfterBreak="0">
    <w:nsid w:val="4D1FFB0A"/>
    <w:multiLevelType w:val="hybridMultilevel"/>
    <w:tmpl w:val="FFFFFFFF"/>
    <w:lvl w:ilvl="0" w:tplc="D0A60D2E">
      <w:start w:val="1"/>
      <w:numFmt w:val="bullet"/>
      <w:lvlText w:val=""/>
      <w:lvlJc w:val="left"/>
      <w:pPr>
        <w:ind w:left="360" w:hanging="360"/>
      </w:pPr>
      <w:rPr>
        <w:rFonts w:ascii="Symbol" w:hAnsi="Symbol" w:hint="default"/>
      </w:rPr>
    </w:lvl>
    <w:lvl w:ilvl="1" w:tplc="F4A88624">
      <w:start w:val="1"/>
      <w:numFmt w:val="bullet"/>
      <w:lvlText w:val="o"/>
      <w:lvlJc w:val="left"/>
      <w:pPr>
        <w:ind w:left="1080" w:hanging="360"/>
      </w:pPr>
      <w:rPr>
        <w:rFonts w:ascii="Courier New" w:hAnsi="Courier New" w:hint="default"/>
      </w:rPr>
    </w:lvl>
    <w:lvl w:ilvl="2" w:tplc="7318EF24">
      <w:start w:val="1"/>
      <w:numFmt w:val="bullet"/>
      <w:lvlText w:val=""/>
      <w:lvlJc w:val="left"/>
      <w:pPr>
        <w:ind w:left="1800" w:hanging="360"/>
      </w:pPr>
      <w:rPr>
        <w:rFonts w:ascii="Wingdings" w:hAnsi="Wingdings" w:hint="default"/>
      </w:rPr>
    </w:lvl>
    <w:lvl w:ilvl="3" w:tplc="C5864C70">
      <w:start w:val="1"/>
      <w:numFmt w:val="bullet"/>
      <w:lvlText w:val=""/>
      <w:lvlJc w:val="left"/>
      <w:pPr>
        <w:ind w:left="2520" w:hanging="360"/>
      </w:pPr>
      <w:rPr>
        <w:rFonts w:ascii="Symbol" w:hAnsi="Symbol" w:hint="default"/>
      </w:rPr>
    </w:lvl>
    <w:lvl w:ilvl="4" w:tplc="D094579E">
      <w:start w:val="1"/>
      <w:numFmt w:val="bullet"/>
      <w:lvlText w:val="o"/>
      <w:lvlJc w:val="left"/>
      <w:pPr>
        <w:ind w:left="3240" w:hanging="360"/>
      </w:pPr>
      <w:rPr>
        <w:rFonts w:ascii="Courier New" w:hAnsi="Courier New" w:hint="default"/>
      </w:rPr>
    </w:lvl>
    <w:lvl w:ilvl="5" w:tplc="DFA0A024">
      <w:start w:val="1"/>
      <w:numFmt w:val="bullet"/>
      <w:lvlText w:val=""/>
      <w:lvlJc w:val="left"/>
      <w:pPr>
        <w:ind w:left="3960" w:hanging="360"/>
      </w:pPr>
      <w:rPr>
        <w:rFonts w:ascii="Wingdings" w:hAnsi="Wingdings" w:hint="default"/>
      </w:rPr>
    </w:lvl>
    <w:lvl w:ilvl="6" w:tplc="F1F27C6C">
      <w:start w:val="1"/>
      <w:numFmt w:val="bullet"/>
      <w:lvlText w:val=""/>
      <w:lvlJc w:val="left"/>
      <w:pPr>
        <w:ind w:left="4680" w:hanging="360"/>
      </w:pPr>
      <w:rPr>
        <w:rFonts w:ascii="Symbol" w:hAnsi="Symbol" w:hint="default"/>
      </w:rPr>
    </w:lvl>
    <w:lvl w:ilvl="7" w:tplc="9746D1CA">
      <w:start w:val="1"/>
      <w:numFmt w:val="bullet"/>
      <w:lvlText w:val="o"/>
      <w:lvlJc w:val="left"/>
      <w:pPr>
        <w:ind w:left="5400" w:hanging="360"/>
      </w:pPr>
      <w:rPr>
        <w:rFonts w:ascii="Courier New" w:hAnsi="Courier New" w:hint="default"/>
      </w:rPr>
    </w:lvl>
    <w:lvl w:ilvl="8" w:tplc="C1F8FA52">
      <w:start w:val="1"/>
      <w:numFmt w:val="bullet"/>
      <w:lvlText w:val=""/>
      <w:lvlJc w:val="left"/>
      <w:pPr>
        <w:ind w:left="6120" w:hanging="360"/>
      </w:pPr>
      <w:rPr>
        <w:rFonts w:ascii="Wingdings" w:hAnsi="Wingdings" w:hint="default"/>
      </w:rPr>
    </w:lvl>
  </w:abstractNum>
  <w:abstractNum w:abstractNumId="28" w15:restartNumberingAfterBreak="0">
    <w:nsid w:val="51D1C0EB"/>
    <w:multiLevelType w:val="hybridMultilevel"/>
    <w:tmpl w:val="FFFFFFFF"/>
    <w:lvl w:ilvl="0" w:tplc="ECEE0192">
      <w:start w:val="1"/>
      <w:numFmt w:val="bullet"/>
      <w:lvlText w:val=""/>
      <w:lvlJc w:val="left"/>
      <w:pPr>
        <w:ind w:left="720" w:hanging="360"/>
      </w:pPr>
      <w:rPr>
        <w:rFonts w:ascii="Symbol" w:hAnsi="Symbol" w:hint="default"/>
      </w:rPr>
    </w:lvl>
    <w:lvl w:ilvl="1" w:tplc="851ADCCE">
      <w:start w:val="1"/>
      <w:numFmt w:val="bullet"/>
      <w:lvlText w:val="o"/>
      <w:lvlJc w:val="left"/>
      <w:pPr>
        <w:ind w:left="1440" w:hanging="360"/>
      </w:pPr>
      <w:rPr>
        <w:rFonts w:ascii="Courier New" w:hAnsi="Courier New" w:hint="default"/>
      </w:rPr>
    </w:lvl>
    <w:lvl w:ilvl="2" w:tplc="704EB902">
      <w:start w:val="1"/>
      <w:numFmt w:val="bullet"/>
      <w:lvlText w:val=""/>
      <w:lvlJc w:val="left"/>
      <w:pPr>
        <w:ind w:left="2160" w:hanging="360"/>
      </w:pPr>
      <w:rPr>
        <w:rFonts w:ascii="Wingdings" w:hAnsi="Wingdings" w:hint="default"/>
      </w:rPr>
    </w:lvl>
    <w:lvl w:ilvl="3" w:tplc="FCACFE54">
      <w:start w:val="1"/>
      <w:numFmt w:val="bullet"/>
      <w:lvlText w:val=""/>
      <w:lvlJc w:val="left"/>
      <w:pPr>
        <w:ind w:left="2880" w:hanging="360"/>
      </w:pPr>
      <w:rPr>
        <w:rFonts w:ascii="Symbol" w:hAnsi="Symbol" w:hint="default"/>
      </w:rPr>
    </w:lvl>
    <w:lvl w:ilvl="4" w:tplc="686A2A14">
      <w:start w:val="1"/>
      <w:numFmt w:val="bullet"/>
      <w:lvlText w:val="o"/>
      <w:lvlJc w:val="left"/>
      <w:pPr>
        <w:ind w:left="3600" w:hanging="360"/>
      </w:pPr>
      <w:rPr>
        <w:rFonts w:ascii="Courier New" w:hAnsi="Courier New" w:hint="default"/>
      </w:rPr>
    </w:lvl>
    <w:lvl w:ilvl="5" w:tplc="90AA7586">
      <w:start w:val="1"/>
      <w:numFmt w:val="bullet"/>
      <w:lvlText w:val=""/>
      <w:lvlJc w:val="left"/>
      <w:pPr>
        <w:ind w:left="4320" w:hanging="360"/>
      </w:pPr>
      <w:rPr>
        <w:rFonts w:ascii="Wingdings" w:hAnsi="Wingdings" w:hint="default"/>
      </w:rPr>
    </w:lvl>
    <w:lvl w:ilvl="6" w:tplc="F75A00E0">
      <w:start w:val="1"/>
      <w:numFmt w:val="bullet"/>
      <w:lvlText w:val=""/>
      <w:lvlJc w:val="left"/>
      <w:pPr>
        <w:ind w:left="5040" w:hanging="360"/>
      </w:pPr>
      <w:rPr>
        <w:rFonts w:ascii="Symbol" w:hAnsi="Symbol" w:hint="default"/>
      </w:rPr>
    </w:lvl>
    <w:lvl w:ilvl="7" w:tplc="F1EC8622">
      <w:start w:val="1"/>
      <w:numFmt w:val="bullet"/>
      <w:lvlText w:val="o"/>
      <w:lvlJc w:val="left"/>
      <w:pPr>
        <w:ind w:left="5760" w:hanging="360"/>
      </w:pPr>
      <w:rPr>
        <w:rFonts w:ascii="Courier New" w:hAnsi="Courier New" w:hint="default"/>
      </w:rPr>
    </w:lvl>
    <w:lvl w:ilvl="8" w:tplc="361C2B26">
      <w:start w:val="1"/>
      <w:numFmt w:val="bullet"/>
      <w:lvlText w:val=""/>
      <w:lvlJc w:val="left"/>
      <w:pPr>
        <w:ind w:left="6480" w:hanging="360"/>
      </w:pPr>
      <w:rPr>
        <w:rFonts w:ascii="Wingdings" w:hAnsi="Wingdings" w:hint="default"/>
      </w:rPr>
    </w:lvl>
  </w:abstractNum>
  <w:abstractNum w:abstractNumId="29" w15:restartNumberingAfterBreak="0">
    <w:nsid w:val="53B343AF"/>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8627E48"/>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016F307"/>
    <w:multiLevelType w:val="hybridMultilevel"/>
    <w:tmpl w:val="FFFFFFFF"/>
    <w:lvl w:ilvl="0" w:tplc="3612D636">
      <w:start w:val="1"/>
      <w:numFmt w:val="bullet"/>
      <w:lvlText w:val=""/>
      <w:lvlJc w:val="left"/>
      <w:pPr>
        <w:ind w:left="360" w:hanging="360"/>
      </w:pPr>
      <w:rPr>
        <w:rFonts w:ascii="Symbol" w:hAnsi="Symbol" w:hint="default"/>
      </w:rPr>
    </w:lvl>
    <w:lvl w:ilvl="1" w:tplc="50C035DC">
      <w:start w:val="1"/>
      <w:numFmt w:val="bullet"/>
      <w:lvlText w:val="o"/>
      <w:lvlJc w:val="left"/>
      <w:pPr>
        <w:ind w:left="1080" w:hanging="360"/>
      </w:pPr>
      <w:rPr>
        <w:rFonts w:ascii="Courier New" w:hAnsi="Courier New" w:hint="default"/>
      </w:rPr>
    </w:lvl>
    <w:lvl w:ilvl="2" w:tplc="C71AD622">
      <w:start w:val="1"/>
      <w:numFmt w:val="bullet"/>
      <w:lvlText w:val=""/>
      <w:lvlJc w:val="left"/>
      <w:pPr>
        <w:ind w:left="1800" w:hanging="360"/>
      </w:pPr>
      <w:rPr>
        <w:rFonts w:ascii="Wingdings" w:hAnsi="Wingdings" w:hint="default"/>
      </w:rPr>
    </w:lvl>
    <w:lvl w:ilvl="3" w:tplc="74822C16">
      <w:start w:val="1"/>
      <w:numFmt w:val="bullet"/>
      <w:lvlText w:val=""/>
      <w:lvlJc w:val="left"/>
      <w:pPr>
        <w:ind w:left="2520" w:hanging="360"/>
      </w:pPr>
      <w:rPr>
        <w:rFonts w:ascii="Symbol" w:hAnsi="Symbol" w:hint="default"/>
      </w:rPr>
    </w:lvl>
    <w:lvl w:ilvl="4" w:tplc="CB26296E">
      <w:start w:val="1"/>
      <w:numFmt w:val="bullet"/>
      <w:lvlText w:val="o"/>
      <w:lvlJc w:val="left"/>
      <w:pPr>
        <w:ind w:left="3240" w:hanging="360"/>
      </w:pPr>
      <w:rPr>
        <w:rFonts w:ascii="Courier New" w:hAnsi="Courier New" w:hint="default"/>
      </w:rPr>
    </w:lvl>
    <w:lvl w:ilvl="5" w:tplc="D52E02F6">
      <w:start w:val="1"/>
      <w:numFmt w:val="bullet"/>
      <w:lvlText w:val=""/>
      <w:lvlJc w:val="left"/>
      <w:pPr>
        <w:ind w:left="3960" w:hanging="360"/>
      </w:pPr>
      <w:rPr>
        <w:rFonts w:ascii="Wingdings" w:hAnsi="Wingdings" w:hint="default"/>
      </w:rPr>
    </w:lvl>
    <w:lvl w:ilvl="6" w:tplc="F85689FC">
      <w:start w:val="1"/>
      <w:numFmt w:val="bullet"/>
      <w:lvlText w:val=""/>
      <w:lvlJc w:val="left"/>
      <w:pPr>
        <w:ind w:left="4680" w:hanging="360"/>
      </w:pPr>
      <w:rPr>
        <w:rFonts w:ascii="Symbol" w:hAnsi="Symbol" w:hint="default"/>
      </w:rPr>
    </w:lvl>
    <w:lvl w:ilvl="7" w:tplc="1B48038A">
      <w:start w:val="1"/>
      <w:numFmt w:val="bullet"/>
      <w:lvlText w:val="o"/>
      <w:lvlJc w:val="left"/>
      <w:pPr>
        <w:ind w:left="5400" w:hanging="360"/>
      </w:pPr>
      <w:rPr>
        <w:rFonts w:ascii="Courier New" w:hAnsi="Courier New" w:hint="default"/>
      </w:rPr>
    </w:lvl>
    <w:lvl w:ilvl="8" w:tplc="39643286">
      <w:start w:val="1"/>
      <w:numFmt w:val="bullet"/>
      <w:lvlText w:val=""/>
      <w:lvlJc w:val="left"/>
      <w:pPr>
        <w:ind w:left="6120" w:hanging="360"/>
      </w:pPr>
      <w:rPr>
        <w:rFonts w:ascii="Wingdings" w:hAnsi="Wingdings" w:hint="default"/>
      </w:rPr>
    </w:lvl>
  </w:abstractNum>
  <w:abstractNum w:abstractNumId="32" w15:restartNumberingAfterBreak="0">
    <w:nsid w:val="6017162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454B65C"/>
    <w:multiLevelType w:val="hybridMultilevel"/>
    <w:tmpl w:val="02385E74"/>
    <w:lvl w:ilvl="0" w:tplc="108E8814">
      <w:start w:val="1"/>
      <w:numFmt w:val="bullet"/>
      <w:lvlText w:val=""/>
      <w:lvlJc w:val="left"/>
      <w:pPr>
        <w:ind w:left="720" w:hanging="360"/>
      </w:pPr>
      <w:rPr>
        <w:rFonts w:ascii="Symbol" w:hAnsi="Symbol" w:hint="default"/>
      </w:rPr>
    </w:lvl>
    <w:lvl w:ilvl="1" w:tplc="E112F734">
      <w:start w:val="1"/>
      <w:numFmt w:val="bullet"/>
      <w:lvlText w:val="o"/>
      <w:lvlJc w:val="left"/>
      <w:pPr>
        <w:ind w:left="1440" w:hanging="360"/>
      </w:pPr>
      <w:rPr>
        <w:rFonts w:ascii="Courier New" w:hAnsi="Courier New" w:hint="default"/>
      </w:rPr>
    </w:lvl>
    <w:lvl w:ilvl="2" w:tplc="417822A0">
      <w:start w:val="1"/>
      <w:numFmt w:val="bullet"/>
      <w:lvlText w:val=""/>
      <w:lvlJc w:val="left"/>
      <w:pPr>
        <w:ind w:left="2160" w:hanging="360"/>
      </w:pPr>
      <w:rPr>
        <w:rFonts w:ascii="Wingdings" w:hAnsi="Wingdings" w:hint="default"/>
      </w:rPr>
    </w:lvl>
    <w:lvl w:ilvl="3" w:tplc="DE3A1B84">
      <w:start w:val="1"/>
      <w:numFmt w:val="bullet"/>
      <w:lvlText w:val=""/>
      <w:lvlJc w:val="left"/>
      <w:pPr>
        <w:ind w:left="2880" w:hanging="360"/>
      </w:pPr>
      <w:rPr>
        <w:rFonts w:ascii="Symbol" w:hAnsi="Symbol" w:hint="default"/>
      </w:rPr>
    </w:lvl>
    <w:lvl w:ilvl="4" w:tplc="FDB222C8">
      <w:start w:val="1"/>
      <w:numFmt w:val="bullet"/>
      <w:lvlText w:val="o"/>
      <w:lvlJc w:val="left"/>
      <w:pPr>
        <w:ind w:left="3600" w:hanging="360"/>
      </w:pPr>
      <w:rPr>
        <w:rFonts w:ascii="Courier New" w:hAnsi="Courier New" w:hint="default"/>
      </w:rPr>
    </w:lvl>
    <w:lvl w:ilvl="5" w:tplc="A4420CB2">
      <w:start w:val="1"/>
      <w:numFmt w:val="bullet"/>
      <w:lvlText w:val=""/>
      <w:lvlJc w:val="left"/>
      <w:pPr>
        <w:ind w:left="4320" w:hanging="360"/>
      </w:pPr>
      <w:rPr>
        <w:rFonts w:ascii="Wingdings" w:hAnsi="Wingdings" w:hint="default"/>
      </w:rPr>
    </w:lvl>
    <w:lvl w:ilvl="6" w:tplc="63A6772E">
      <w:start w:val="1"/>
      <w:numFmt w:val="bullet"/>
      <w:lvlText w:val=""/>
      <w:lvlJc w:val="left"/>
      <w:pPr>
        <w:ind w:left="5040" w:hanging="360"/>
      </w:pPr>
      <w:rPr>
        <w:rFonts w:ascii="Symbol" w:hAnsi="Symbol" w:hint="default"/>
      </w:rPr>
    </w:lvl>
    <w:lvl w:ilvl="7" w:tplc="A716992E">
      <w:start w:val="1"/>
      <w:numFmt w:val="bullet"/>
      <w:lvlText w:val="o"/>
      <w:lvlJc w:val="left"/>
      <w:pPr>
        <w:ind w:left="5760" w:hanging="360"/>
      </w:pPr>
      <w:rPr>
        <w:rFonts w:ascii="Courier New" w:hAnsi="Courier New" w:hint="default"/>
      </w:rPr>
    </w:lvl>
    <w:lvl w:ilvl="8" w:tplc="E1D64F0C">
      <w:start w:val="1"/>
      <w:numFmt w:val="bullet"/>
      <w:lvlText w:val=""/>
      <w:lvlJc w:val="left"/>
      <w:pPr>
        <w:ind w:left="6480" w:hanging="360"/>
      </w:pPr>
      <w:rPr>
        <w:rFonts w:ascii="Wingdings" w:hAnsi="Wingdings" w:hint="default"/>
      </w:rPr>
    </w:lvl>
  </w:abstractNum>
  <w:abstractNum w:abstractNumId="34" w15:restartNumberingAfterBreak="0">
    <w:nsid w:val="69F8E3FB"/>
    <w:multiLevelType w:val="multilevel"/>
    <w:tmpl w:val="FFFFFFFF"/>
    <w:lvl w:ilvl="0">
      <w:start w:val="1"/>
      <w:numFmt w:val="decimal"/>
      <w:pStyle w:val="Heading1"/>
      <w:lvlText w:val="%1."/>
      <w:lvlJc w:val="left"/>
      <w:pPr>
        <w:ind w:left="360" w:hanging="360"/>
      </w:pPr>
    </w:lvl>
    <w:lvl w:ilvl="1">
      <w:start w:val="1"/>
      <w:numFmt w:val="decimal"/>
      <w:pStyle w:val="Heading2"/>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35" w15:restartNumberingAfterBreak="0">
    <w:nsid w:val="6AFC2052"/>
    <w:multiLevelType w:val="hybridMultilevel"/>
    <w:tmpl w:val="7EF4D4C2"/>
    <w:lvl w:ilvl="0" w:tplc="B42EC656">
      <w:start w:val="1"/>
      <w:numFmt w:val="bullet"/>
      <w:lvlText w:val=""/>
      <w:lvlJc w:val="left"/>
      <w:pPr>
        <w:ind w:left="720" w:hanging="360"/>
      </w:pPr>
      <w:rPr>
        <w:rFonts w:ascii="Symbol" w:hAnsi="Symbol" w:hint="default"/>
      </w:rPr>
    </w:lvl>
    <w:lvl w:ilvl="1" w:tplc="808CFF86">
      <w:start w:val="1"/>
      <w:numFmt w:val="bullet"/>
      <w:lvlText w:val="o"/>
      <w:lvlJc w:val="left"/>
      <w:pPr>
        <w:ind w:left="1440" w:hanging="360"/>
      </w:pPr>
      <w:rPr>
        <w:rFonts w:ascii="Courier New" w:hAnsi="Courier New" w:hint="default"/>
      </w:rPr>
    </w:lvl>
    <w:lvl w:ilvl="2" w:tplc="612C472A">
      <w:start w:val="1"/>
      <w:numFmt w:val="bullet"/>
      <w:lvlText w:val=""/>
      <w:lvlJc w:val="left"/>
      <w:pPr>
        <w:ind w:left="2160" w:hanging="360"/>
      </w:pPr>
      <w:rPr>
        <w:rFonts w:ascii="Wingdings" w:hAnsi="Wingdings" w:hint="default"/>
      </w:rPr>
    </w:lvl>
    <w:lvl w:ilvl="3" w:tplc="8A8E042A">
      <w:start w:val="1"/>
      <w:numFmt w:val="bullet"/>
      <w:lvlText w:val=""/>
      <w:lvlJc w:val="left"/>
      <w:pPr>
        <w:ind w:left="2880" w:hanging="360"/>
      </w:pPr>
      <w:rPr>
        <w:rFonts w:ascii="Symbol" w:hAnsi="Symbol" w:hint="default"/>
      </w:rPr>
    </w:lvl>
    <w:lvl w:ilvl="4" w:tplc="0E9601A2">
      <w:start w:val="1"/>
      <w:numFmt w:val="bullet"/>
      <w:lvlText w:val="o"/>
      <w:lvlJc w:val="left"/>
      <w:pPr>
        <w:ind w:left="3600" w:hanging="360"/>
      </w:pPr>
      <w:rPr>
        <w:rFonts w:ascii="Courier New" w:hAnsi="Courier New" w:hint="default"/>
      </w:rPr>
    </w:lvl>
    <w:lvl w:ilvl="5" w:tplc="FA3C5C92">
      <w:start w:val="1"/>
      <w:numFmt w:val="bullet"/>
      <w:lvlText w:val=""/>
      <w:lvlJc w:val="left"/>
      <w:pPr>
        <w:ind w:left="4320" w:hanging="360"/>
      </w:pPr>
      <w:rPr>
        <w:rFonts w:ascii="Wingdings" w:hAnsi="Wingdings" w:hint="default"/>
      </w:rPr>
    </w:lvl>
    <w:lvl w:ilvl="6" w:tplc="E258E214">
      <w:start w:val="1"/>
      <w:numFmt w:val="bullet"/>
      <w:lvlText w:val=""/>
      <w:lvlJc w:val="left"/>
      <w:pPr>
        <w:ind w:left="5040" w:hanging="360"/>
      </w:pPr>
      <w:rPr>
        <w:rFonts w:ascii="Symbol" w:hAnsi="Symbol" w:hint="default"/>
      </w:rPr>
    </w:lvl>
    <w:lvl w:ilvl="7" w:tplc="D02EF5E6">
      <w:start w:val="1"/>
      <w:numFmt w:val="bullet"/>
      <w:lvlText w:val="o"/>
      <w:lvlJc w:val="left"/>
      <w:pPr>
        <w:ind w:left="5760" w:hanging="360"/>
      </w:pPr>
      <w:rPr>
        <w:rFonts w:ascii="Courier New" w:hAnsi="Courier New" w:hint="default"/>
      </w:rPr>
    </w:lvl>
    <w:lvl w:ilvl="8" w:tplc="3216DB4A">
      <w:start w:val="1"/>
      <w:numFmt w:val="bullet"/>
      <w:lvlText w:val=""/>
      <w:lvlJc w:val="left"/>
      <w:pPr>
        <w:ind w:left="6480" w:hanging="360"/>
      </w:pPr>
      <w:rPr>
        <w:rFonts w:ascii="Wingdings" w:hAnsi="Wingdings" w:hint="default"/>
      </w:rPr>
    </w:lvl>
  </w:abstractNum>
  <w:abstractNum w:abstractNumId="36" w15:restartNumberingAfterBreak="0">
    <w:nsid w:val="6BAD08C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BCE2BC8"/>
    <w:multiLevelType w:val="hybridMultilevel"/>
    <w:tmpl w:val="FFFFFFFF"/>
    <w:lvl w:ilvl="0" w:tplc="18BA11BE">
      <w:start w:val="1"/>
      <w:numFmt w:val="bullet"/>
      <w:lvlText w:val=""/>
      <w:lvlJc w:val="left"/>
      <w:pPr>
        <w:ind w:left="720" w:hanging="360"/>
      </w:pPr>
      <w:rPr>
        <w:rFonts w:ascii="Symbol" w:hAnsi="Symbol" w:hint="default"/>
      </w:rPr>
    </w:lvl>
    <w:lvl w:ilvl="1" w:tplc="FFCCBEB0">
      <w:start w:val="1"/>
      <w:numFmt w:val="bullet"/>
      <w:lvlText w:val="o"/>
      <w:lvlJc w:val="left"/>
      <w:pPr>
        <w:ind w:left="1440" w:hanging="360"/>
      </w:pPr>
      <w:rPr>
        <w:rFonts w:ascii="Courier New" w:hAnsi="Courier New" w:hint="default"/>
      </w:rPr>
    </w:lvl>
    <w:lvl w:ilvl="2" w:tplc="DC80C5D8">
      <w:start w:val="1"/>
      <w:numFmt w:val="bullet"/>
      <w:lvlText w:val=""/>
      <w:lvlJc w:val="left"/>
      <w:pPr>
        <w:ind w:left="2160" w:hanging="360"/>
      </w:pPr>
      <w:rPr>
        <w:rFonts w:ascii="Wingdings" w:hAnsi="Wingdings" w:hint="default"/>
      </w:rPr>
    </w:lvl>
    <w:lvl w:ilvl="3" w:tplc="8860745A">
      <w:start w:val="1"/>
      <w:numFmt w:val="bullet"/>
      <w:lvlText w:val=""/>
      <w:lvlJc w:val="left"/>
      <w:pPr>
        <w:ind w:left="2880" w:hanging="360"/>
      </w:pPr>
      <w:rPr>
        <w:rFonts w:ascii="Symbol" w:hAnsi="Symbol" w:hint="default"/>
      </w:rPr>
    </w:lvl>
    <w:lvl w:ilvl="4" w:tplc="3EB86DBA">
      <w:start w:val="1"/>
      <w:numFmt w:val="bullet"/>
      <w:lvlText w:val="o"/>
      <w:lvlJc w:val="left"/>
      <w:pPr>
        <w:ind w:left="3600" w:hanging="360"/>
      </w:pPr>
      <w:rPr>
        <w:rFonts w:ascii="Courier New" w:hAnsi="Courier New" w:hint="default"/>
      </w:rPr>
    </w:lvl>
    <w:lvl w:ilvl="5" w:tplc="D38A107C">
      <w:start w:val="1"/>
      <w:numFmt w:val="bullet"/>
      <w:lvlText w:val=""/>
      <w:lvlJc w:val="left"/>
      <w:pPr>
        <w:ind w:left="4320" w:hanging="360"/>
      </w:pPr>
      <w:rPr>
        <w:rFonts w:ascii="Wingdings" w:hAnsi="Wingdings" w:hint="default"/>
      </w:rPr>
    </w:lvl>
    <w:lvl w:ilvl="6" w:tplc="A6267C0A">
      <w:start w:val="1"/>
      <w:numFmt w:val="bullet"/>
      <w:lvlText w:val=""/>
      <w:lvlJc w:val="left"/>
      <w:pPr>
        <w:ind w:left="5040" w:hanging="360"/>
      </w:pPr>
      <w:rPr>
        <w:rFonts w:ascii="Symbol" w:hAnsi="Symbol" w:hint="default"/>
      </w:rPr>
    </w:lvl>
    <w:lvl w:ilvl="7" w:tplc="14E026E8">
      <w:start w:val="1"/>
      <w:numFmt w:val="bullet"/>
      <w:lvlText w:val="o"/>
      <w:lvlJc w:val="left"/>
      <w:pPr>
        <w:ind w:left="5760" w:hanging="360"/>
      </w:pPr>
      <w:rPr>
        <w:rFonts w:ascii="Courier New" w:hAnsi="Courier New" w:hint="default"/>
      </w:rPr>
    </w:lvl>
    <w:lvl w:ilvl="8" w:tplc="118A40FE">
      <w:start w:val="1"/>
      <w:numFmt w:val="bullet"/>
      <w:lvlText w:val=""/>
      <w:lvlJc w:val="left"/>
      <w:pPr>
        <w:ind w:left="6480" w:hanging="360"/>
      </w:pPr>
      <w:rPr>
        <w:rFonts w:ascii="Wingdings" w:hAnsi="Wingdings" w:hint="default"/>
      </w:rPr>
    </w:lvl>
  </w:abstractNum>
  <w:abstractNum w:abstractNumId="38" w15:restartNumberingAfterBreak="0">
    <w:nsid w:val="6E087143"/>
    <w:multiLevelType w:val="hybridMultilevel"/>
    <w:tmpl w:val="21F4120E"/>
    <w:lvl w:ilvl="0" w:tplc="F944299A">
      <w:start w:val="1"/>
      <w:numFmt w:val="bullet"/>
      <w:lvlText w:val=""/>
      <w:lvlJc w:val="left"/>
      <w:pPr>
        <w:ind w:left="720" w:hanging="360"/>
      </w:pPr>
      <w:rPr>
        <w:rFonts w:ascii="Symbol" w:hAnsi="Symbol" w:hint="default"/>
      </w:rPr>
    </w:lvl>
    <w:lvl w:ilvl="1" w:tplc="7FAC4CB2">
      <w:start w:val="1"/>
      <w:numFmt w:val="bullet"/>
      <w:lvlText w:val="o"/>
      <w:lvlJc w:val="left"/>
      <w:pPr>
        <w:ind w:left="1440" w:hanging="360"/>
      </w:pPr>
      <w:rPr>
        <w:rFonts w:ascii="Courier New" w:hAnsi="Courier New" w:hint="default"/>
      </w:rPr>
    </w:lvl>
    <w:lvl w:ilvl="2" w:tplc="D15664F6">
      <w:start w:val="1"/>
      <w:numFmt w:val="bullet"/>
      <w:lvlText w:val=""/>
      <w:lvlJc w:val="left"/>
      <w:pPr>
        <w:ind w:left="2160" w:hanging="360"/>
      </w:pPr>
      <w:rPr>
        <w:rFonts w:ascii="Wingdings" w:hAnsi="Wingdings" w:hint="default"/>
      </w:rPr>
    </w:lvl>
    <w:lvl w:ilvl="3" w:tplc="AF90D722">
      <w:start w:val="1"/>
      <w:numFmt w:val="bullet"/>
      <w:lvlText w:val=""/>
      <w:lvlJc w:val="left"/>
      <w:pPr>
        <w:ind w:left="2880" w:hanging="360"/>
      </w:pPr>
      <w:rPr>
        <w:rFonts w:ascii="Symbol" w:hAnsi="Symbol" w:hint="default"/>
      </w:rPr>
    </w:lvl>
    <w:lvl w:ilvl="4" w:tplc="E7403700">
      <w:start w:val="1"/>
      <w:numFmt w:val="bullet"/>
      <w:lvlText w:val="o"/>
      <w:lvlJc w:val="left"/>
      <w:pPr>
        <w:ind w:left="3600" w:hanging="360"/>
      </w:pPr>
      <w:rPr>
        <w:rFonts w:ascii="Courier New" w:hAnsi="Courier New" w:hint="default"/>
      </w:rPr>
    </w:lvl>
    <w:lvl w:ilvl="5" w:tplc="6D84C874">
      <w:start w:val="1"/>
      <w:numFmt w:val="bullet"/>
      <w:lvlText w:val=""/>
      <w:lvlJc w:val="left"/>
      <w:pPr>
        <w:ind w:left="4320" w:hanging="360"/>
      </w:pPr>
      <w:rPr>
        <w:rFonts w:ascii="Wingdings" w:hAnsi="Wingdings" w:hint="default"/>
      </w:rPr>
    </w:lvl>
    <w:lvl w:ilvl="6" w:tplc="AA16AE9A">
      <w:start w:val="1"/>
      <w:numFmt w:val="bullet"/>
      <w:lvlText w:val=""/>
      <w:lvlJc w:val="left"/>
      <w:pPr>
        <w:ind w:left="5040" w:hanging="360"/>
      </w:pPr>
      <w:rPr>
        <w:rFonts w:ascii="Symbol" w:hAnsi="Symbol" w:hint="default"/>
      </w:rPr>
    </w:lvl>
    <w:lvl w:ilvl="7" w:tplc="DABE50A0">
      <w:start w:val="1"/>
      <w:numFmt w:val="bullet"/>
      <w:lvlText w:val="o"/>
      <w:lvlJc w:val="left"/>
      <w:pPr>
        <w:ind w:left="5760" w:hanging="360"/>
      </w:pPr>
      <w:rPr>
        <w:rFonts w:ascii="Courier New" w:hAnsi="Courier New" w:hint="default"/>
      </w:rPr>
    </w:lvl>
    <w:lvl w:ilvl="8" w:tplc="68804D62">
      <w:start w:val="1"/>
      <w:numFmt w:val="bullet"/>
      <w:lvlText w:val=""/>
      <w:lvlJc w:val="left"/>
      <w:pPr>
        <w:ind w:left="6480" w:hanging="360"/>
      </w:pPr>
      <w:rPr>
        <w:rFonts w:ascii="Wingdings" w:hAnsi="Wingdings" w:hint="default"/>
      </w:rPr>
    </w:lvl>
  </w:abstractNum>
  <w:abstractNum w:abstractNumId="39" w15:restartNumberingAfterBreak="0">
    <w:nsid w:val="6E8D5CB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8511AC5"/>
    <w:multiLevelType w:val="hybridMultilevel"/>
    <w:tmpl w:val="89588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962807">
    <w:abstractNumId w:val="33"/>
  </w:num>
  <w:num w:numId="2" w16cid:durableId="178544332">
    <w:abstractNumId w:val="35"/>
  </w:num>
  <w:num w:numId="3" w16cid:durableId="976491425">
    <w:abstractNumId w:val="22"/>
  </w:num>
  <w:num w:numId="4" w16cid:durableId="1501431189">
    <w:abstractNumId w:val="23"/>
  </w:num>
  <w:num w:numId="5" w16cid:durableId="156503886">
    <w:abstractNumId w:val="38"/>
  </w:num>
  <w:num w:numId="6" w16cid:durableId="1652713512">
    <w:abstractNumId w:val="34"/>
  </w:num>
  <w:num w:numId="7" w16cid:durableId="829250103">
    <w:abstractNumId w:val="3"/>
  </w:num>
  <w:num w:numId="8" w16cid:durableId="982075943">
    <w:abstractNumId w:val="0"/>
  </w:num>
  <w:num w:numId="9" w16cid:durableId="847986653">
    <w:abstractNumId w:val="24"/>
  </w:num>
  <w:num w:numId="10" w16cid:durableId="811140755">
    <w:abstractNumId w:val="30"/>
  </w:num>
  <w:num w:numId="11" w16cid:durableId="339742327">
    <w:abstractNumId w:val="5"/>
  </w:num>
  <w:num w:numId="12" w16cid:durableId="1160190378">
    <w:abstractNumId w:val="18"/>
  </w:num>
  <w:num w:numId="13" w16cid:durableId="484511428">
    <w:abstractNumId w:val="12"/>
  </w:num>
  <w:num w:numId="14" w16cid:durableId="515507908">
    <w:abstractNumId w:val="25"/>
  </w:num>
  <w:num w:numId="15" w16cid:durableId="1121922185">
    <w:abstractNumId w:val="21"/>
  </w:num>
  <w:num w:numId="16" w16cid:durableId="1137183117">
    <w:abstractNumId w:val="6"/>
  </w:num>
  <w:num w:numId="17" w16cid:durableId="2085910660">
    <w:abstractNumId w:val="20"/>
  </w:num>
  <w:num w:numId="18" w16cid:durableId="1967933513">
    <w:abstractNumId w:val="36"/>
  </w:num>
  <w:num w:numId="19" w16cid:durableId="1410074259">
    <w:abstractNumId w:val="39"/>
  </w:num>
  <w:num w:numId="20" w16cid:durableId="1449742896">
    <w:abstractNumId w:val="19"/>
  </w:num>
  <w:num w:numId="21" w16cid:durableId="1258364419">
    <w:abstractNumId w:val="2"/>
  </w:num>
  <w:num w:numId="22" w16cid:durableId="1267807997">
    <w:abstractNumId w:val="29"/>
  </w:num>
  <w:num w:numId="23" w16cid:durableId="1432624804">
    <w:abstractNumId w:val="17"/>
  </w:num>
  <w:num w:numId="24" w16cid:durableId="738868717">
    <w:abstractNumId w:val="32"/>
  </w:num>
  <w:num w:numId="25" w16cid:durableId="1465537708">
    <w:abstractNumId w:val="11"/>
  </w:num>
  <w:num w:numId="26" w16cid:durableId="1984460519">
    <w:abstractNumId w:val="40"/>
  </w:num>
  <w:num w:numId="27" w16cid:durableId="1422071586">
    <w:abstractNumId w:val="13"/>
  </w:num>
  <w:num w:numId="28" w16cid:durableId="1391735664">
    <w:abstractNumId w:val="10"/>
  </w:num>
  <w:num w:numId="29" w16cid:durableId="1727491209">
    <w:abstractNumId w:val="7"/>
  </w:num>
  <w:num w:numId="30" w16cid:durableId="58016068">
    <w:abstractNumId w:val="1"/>
  </w:num>
  <w:num w:numId="31" w16cid:durableId="534805175">
    <w:abstractNumId w:val="8"/>
  </w:num>
  <w:num w:numId="32" w16cid:durableId="909001011">
    <w:abstractNumId w:val="27"/>
  </w:num>
  <w:num w:numId="33" w16cid:durableId="604457833">
    <w:abstractNumId w:val="28"/>
  </w:num>
  <w:num w:numId="34" w16cid:durableId="1117799186">
    <w:abstractNumId w:val="4"/>
  </w:num>
  <w:num w:numId="35" w16cid:durableId="1805731283">
    <w:abstractNumId w:val="31"/>
  </w:num>
  <w:num w:numId="36" w16cid:durableId="385565698">
    <w:abstractNumId w:val="37"/>
  </w:num>
  <w:num w:numId="37" w16cid:durableId="1071268180">
    <w:abstractNumId w:val="9"/>
  </w:num>
  <w:num w:numId="38" w16cid:durableId="2114129307">
    <w:abstractNumId w:val="14"/>
  </w:num>
  <w:num w:numId="39" w16cid:durableId="1066876476">
    <w:abstractNumId w:val="26"/>
  </w:num>
  <w:num w:numId="40" w16cid:durableId="2103450960">
    <w:abstractNumId w:val="16"/>
  </w:num>
  <w:num w:numId="41" w16cid:durableId="5587153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037"/>
    <w:rsid w:val="000025FE"/>
    <w:rsid w:val="00005425"/>
    <w:rsid w:val="0001021D"/>
    <w:rsid w:val="00010C73"/>
    <w:rsid w:val="00010C95"/>
    <w:rsid w:val="000117A9"/>
    <w:rsid w:val="00011B53"/>
    <w:rsid w:val="00011C99"/>
    <w:rsid w:val="00014496"/>
    <w:rsid w:val="000164AB"/>
    <w:rsid w:val="00017833"/>
    <w:rsid w:val="00017FA0"/>
    <w:rsid w:val="00020F09"/>
    <w:rsid w:val="00021386"/>
    <w:rsid w:val="0002341D"/>
    <w:rsid w:val="0002536A"/>
    <w:rsid w:val="00025B35"/>
    <w:rsid w:val="000277EF"/>
    <w:rsid w:val="00030984"/>
    <w:rsid w:val="00031652"/>
    <w:rsid w:val="000325E5"/>
    <w:rsid w:val="000336C8"/>
    <w:rsid w:val="000369D5"/>
    <w:rsid w:val="00036D09"/>
    <w:rsid w:val="00037051"/>
    <w:rsid w:val="00037A27"/>
    <w:rsid w:val="00037F03"/>
    <w:rsid w:val="0004342B"/>
    <w:rsid w:val="00043D97"/>
    <w:rsid w:val="000448CA"/>
    <w:rsid w:val="000469AA"/>
    <w:rsid w:val="00047689"/>
    <w:rsid w:val="00050386"/>
    <w:rsid w:val="0005075D"/>
    <w:rsid w:val="00051277"/>
    <w:rsid w:val="000537A5"/>
    <w:rsid w:val="00053E54"/>
    <w:rsid w:val="00054AE9"/>
    <w:rsid w:val="0005511B"/>
    <w:rsid w:val="00055E44"/>
    <w:rsid w:val="00055EC3"/>
    <w:rsid w:val="00056F0F"/>
    <w:rsid w:val="00057443"/>
    <w:rsid w:val="000577FD"/>
    <w:rsid w:val="00060031"/>
    <w:rsid w:val="00060B76"/>
    <w:rsid w:val="0006133E"/>
    <w:rsid w:val="00063334"/>
    <w:rsid w:val="000636D2"/>
    <w:rsid w:val="00063E2B"/>
    <w:rsid w:val="0006798A"/>
    <w:rsid w:val="00070967"/>
    <w:rsid w:val="00071EA2"/>
    <w:rsid w:val="0007244B"/>
    <w:rsid w:val="000727F3"/>
    <w:rsid w:val="00072F1C"/>
    <w:rsid w:val="00073186"/>
    <w:rsid w:val="00074560"/>
    <w:rsid w:val="00074C31"/>
    <w:rsid w:val="00074CDE"/>
    <w:rsid w:val="00075D8D"/>
    <w:rsid w:val="00076269"/>
    <w:rsid w:val="00076C5B"/>
    <w:rsid w:val="00077F68"/>
    <w:rsid w:val="0008040C"/>
    <w:rsid w:val="00083490"/>
    <w:rsid w:val="00084148"/>
    <w:rsid w:val="000876E7"/>
    <w:rsid w:val="00087D0A"/>
    <w:rsid w:val="00091D86"/>
    <w:rsid w:val="00091DDA"/>
    <w:rsid w:val="0009293A"/>
    <w:rsid w:val="00092EEB"/>
    <w:rsid w:val="000A0547"/>
    <w:rsid w:val="000A06AA"/>
    <w:rsid w:val="000A37D9"/>
    <w:rsid w:val="000A441A"/>
    <w:rsid w:val="000A48EA"/>
    <w:rsid w:val="000A6F80"/>
    <w:rsid w:val="000A752F"/>
    <w:rsid w:val="000A777C"/>
    <w:rsid w:val="000B5151"/>
    <w:rsid w:val="000B52C3"/>
    <w:rsid w:val="000B7BCC"/>
    <w:rsid w:val="000B7C08"/>
    <w:rsid w:val="000C27A2"/>
    <w:rsid w:val="000C502B"/>
    <w:rsid w:val="000D0D2D"/>
    <w:rsid w:val="000D1CB6"/>
    <w:rsid w:val="000D1CC8"/>
    <w:rsid w:val="000D2D75"/>
    <w:rsid w:val="000D3479"/>
    <w:rsid w:val="000D4551"/>
    <w:rsid w:val="000D4640"/>
    <w:rsid w:val="000D59DF"/>
    <w:rsid w:val="000D6515"/>
    <w:rsid w:val="000D6FC7"/>
    <w:rsid w:val="000D7076"/>
    <w:rsid w:val="000D72A9"/>
    <w:rsid w:val="000E42E7"/>
    <w:rsid w:val="000E5A3C"/>
    <w:rsid w:val="000E6C69"/>
    <w:rsid w:val="000F0E2C"/>
    <w:rsid w:val="000F179F"/>
    <w:rsid w:val="000F29F4"/>
    <w:rsid w:val="000F2BD1"/>
    <w:rsid w:val="000F2D2E"/>
    <w:rsid w:val="000F3963"/>
    <w:rsid w:val="000F4C43"/>
    <w:rsid w:val="000F5B73"/>
    <w:rsid w:val="00100570"/>
    <w:rsid w:val="00101850"/>
    <w:rsid w:val="00102907"/>
    <w:rsid w:val="00102B13"/>
    <w:rsid w:val="00102DB5"/>
    <w:rsid w:val="00103AC9"/>
    <w:rsid w:val="0010658C"/>
    <w:rsid w:val="00107800"/>
    <w:rsid w:val="001106C3"/>
    <w:rsid w:val="00110D7F"/>
    <w:rsid w:val="0011180E"/>
    <w:rsid w:val="0011209D"/>
    <w:rsid w:val="00113280"/>
    <w:rsid w:val="00114757"/>
    <w:rsid w:val="00115704"/>
    <w:rsid w:val="00115E1F"/>
    <w:rsid w:val="0011641A"/>
    <w:rsid w:val="001165CA"/>
    <w:rsid w:val="001165E1"/>
    <w:rsid w:val="0012190E"/>
    <w:rsid w:val="001222C8"/>
    <w:rsid w:val="0012278E"/>
    <w:rsid w:val="00123224"/>
    <w:rsid w:val="00123354"/>
    <w:rsid w:val="0012355C"/>
    <w:rsid w:val="0012515A"/>
    <w:rsid w:val="0012530A"/>
    <w:rsid w:val="001277E9"/>
    <w:rsid w:val="00130DFF"/>
    <w:rsid w:val="001328EC"/>
    <w:rsid w:val="00135CEE"/>
    <w:rsid w:val="00135DDF"/>
    <w:rsid w:val="0013612F"/>
    <w:rsid w:val="001363A9"/>
    <w:rsid w:val="00140F8F"/>
    <w:rsid w:val="00141CDC"/>
    <w:rsid w:val="00142465"/>
    <w:rsid w:val="001435A3"/>
    <w:rsid w:val="001443A4"/>
    <w:rsid w:val="001449BA"/>
    <w:rsid w:val="001452C6"/>
    <w:rsid w:val="00145ECD"/>
    <w:rsid w:val="00147925"/>
    <w:rsid w:val="00150F0B"/>
    <w:rsid w:val="00151201"/>
    <w:rsid w:val="00152C69"/>
    <w:rsid w:val="001536CD"/>
    <w:rsid w:val="00153963"/>
    <w:rsid w:val="00153BE7"/>
    <w:rsid w:val="00154169"/>
    <w:rsid w:val="0015486C"/>
    <w:rsid w:val="00155710"/>
    <w:rsid w:val="00156E38"/>
    <w:rsid w:val="00156F9B"/>
    <w:rsid w:val="00157754"/>
    <w:rsid w:val="00157780"/>
    <w:rsid w:val="001578B6"/>
    <w:rsid w:val="00160AA4"/>
    <w:rsid w:val="00161F26"/>
    <w:rsid w:val="00165B28"/>
    <w:rsid w:val="001671B7"/>
    <w:rsid w:val="00170A53"/>
    <w:rsid w:val="001719E6"/>
    <w:rsid w:val="00172C3C"/>
    <w:rsid w:val="00174102"/>
    <w:rsid w:val="0017495B"/>
    <w:rsid w:val="001766FC"/>
    <w:rsid w:val="001776E6"/>
    <w:rsid w:val="00177994"/>
    <w:rsid w:val="00180838"/>
    <w:rsid w:val="0018295C"/>
    <w:rsid w:val="001833F7"/>
    <w:rsid w:val="00186218"/>
    <w:rsid w:val="0018643D"/>
    <w:rsid w:val="00192089"/>
    <w:rsid w:val="00192846"/>
    <w:rsid w:val="00193942"/>
    <w:rsid w:val="001946B1"/>
    <w:rsid w:val="001948DA"/>
    <w:rsid w:val="00195F9A"/>
    <w:rsid w:val="00196840"/>
    <w:rsid w:val="00196E5F"/>
    <w:rsid w:val="00196F79"/>
    <w:rsid w:val="00197AAC"/>
    <w:rsid w:val="00197FF1"/>
    <w:rsid w:val="001A138E"/>
    <w:rsid w:val="001A1C18"/>
    <w:rsid w:val="001A5B2D"/>
    <w:rsid w:val="001B0AD6"/>
    <w:rsid w:val="001B0D63"/>
    <w:rsid w:val="001B146F"/>
    <w:rsid w:val="001B3260"/>
    <w:rsid w:val="001B3C8A"/>
    <w:rsid w:val="001B5DCA"/>
    <w:rsid w:val="001C1436"/>
    <w:rsid w:val="001C1A66"/>
    <w:rsid w:val="001C3773"/>
    <w:rsid w:val="001C4AB7"/>
    <w:rsid w:val="001C696C"/>
    <w:rsid w:val="001C6BA3"/>
    <w:rsid w:val="001C718E"/>
    <w:rsid w:val="001D0EA5"/>
    <w:rsid w:val="001D1DC2"/>
    <w:rsid w:val="001D2026"/>
    <w:rsid w:val="001D25BC"/>
    <w:rsid w:val="001D3437"/>
    <w:rsid w:val="001D3A3A"/>
    <w:rsid w:val="001D4D00"/>
    <w:rsid w:val="001D4F7A"/>
    <w:rsid w:val="001D5BE9"/>
    <w:rsid w:val="001D5D1E"/>
    <w:rsid w:val="001D66AB"/>
    <w:rsid w:val="001E11B6"/>
    <w:rsid w:val="001E3C9B"/>
    <w:rsid w:val="001E5182"/>
    <w:rsid w:val="001E58FB"/>
    <w:rsid w:val="001E5B10"/>
    <w:rsid w:val="001E6220"/>
    <w:rsid w:val="001F26CF"/>
    <w:rsid w:val="001F2A97"/>
    <w:rsid w:val="001F3598"/>
    <w:rsid w:val="001F37C6"/>
    <w:rsid w:val="001F3C7A"/>
    <w:rsid w:val="001F3ED3"/>
    <w:rsid w:val="001F42D7"/>
    <w:rsid w:val="001F4746"/>
    <w:rsid w:val="001F4EC0"/>
    <w:rsid w:val="001F638A"/>
    <w:rsid w:val="001F69F5"/>
    <w:rsid w:val="001F7632"/>
    <w:rsid w:val="002004B0"/>
    <w:rsid w:val="0020196A"/>
    <w:rsid w:val="00201BF1"/>
    <w:rsid w:val="002056A8"/>
    <w:rsid w:val="00206251"/>
    <w:rsid w:val="00207610"/>
    <w:rsid w:val="00211130"/>
    <w:rsid w:val="00211D2B"/>
    <w:rsid w:val="002122B2"/>
    <w:rsid w:val="00213726"/>
    <w:rsid w:val="00216064"/>
    <w:rsid w:val="002169CD"/>
    <w:rsid w:val="002210F3"/>
    <w:rsid w:val="00225953"/>
    <w:rsid w:val="00225AB0"/>
    <w:rsid w:val="00227326"/>
    <w:rsid w:val="00231E6C"/>
    <w:rsid w:val="00232438"/>
    <w:rsid w:val="0023309F"/>
    <w:rsid w:val="0023456A"/>
    <w:rsid w:val="0023486E"/>
    <w:rsid w:val="00237F2E"/>
    <w:rsid w:val="00240CA9"/>
    <w:rsid w:val="00241F1F"/>
    <w:rsid w:val="0024244C"/>
    <w:rsid w:val="00242AAC"/>
    <w:rsid w:val="002449D4"/>
    <w:rsid w:val="00247314"/>
    <w:rsid w:val="00247D31"/>
    <w:rsid w:val="00250698"/>
    <w:rsid w:val="00251975"/>
    <w:rsid w:val="00251EF7"/>
    <w:rsid w:val="002565FE"/>
    <w:rsid w:val="002573BD"/>
    <w:rsid w:val="002578F8"/>
    <w:rsid w:val="00257C4E"/>
    <w:rsid w:val="002604D6"/>
    <w:rsid w:val="0026232F"/>
    <w:rsid w:val="00262BDE"/>
    <w:rsid w:val="00263DD5"/>
    <w:rsid w:val="00264143"/>
    <w:rsid w:val="0026509E"/>
    <w:rsid w:val="00266DB1"/>
    <w:rsid w:val="002678DE"/>
    <w:rsid w:val="00270F35"/>
    <w:rsid w:val="00271945"/>
    <w:rsid w:val="0027197D"/>
    <w:rsid w:val="00276371"/>
    <w:rsid w:val="00277F1F"/>
    <w:rsid w:val="00281E31"/>
    <w:rsid w:val="002827B9"/>
    <w:rsid w:val="002846A4"/>
    <w:rsid w:val="00285C3B"/>
    <w:rsid w:val="00290A5D"/>
    <w:rsid w:val="00292C82"/>
    <w:rsid w:val="00293441"/>
    <w:rsid w:val="002935EB"/>
    <w:rsid w:val="00293E3D"/>
    <w:rsid w:val="002972C6"/>
    <w:rsid w:val="002A3949"/>
    <w:rsid w:val="002A3C1D"/>
    <w:rsid w:val="002A4A4E"/>
    <w:rsid w:val="002A724C"/>
    <w:rsid w:val="002A7425"/>
    <w:rsid w:val="002B418F"/>
    <w:rsid w:val="002B4DAB"/>
    <w:rsid w:val="002B6428"/>
    <w:rsid w:val="002B6946"/>
    <w:rsid w:val="002B7026"/>
    <w:rsid w:val="002B7B78"/>
    <w:rsid w:val="002C0525"/>
    <w:rsid w:val="002C0BBF"/>
    <w:rsid w:val="002C145E"/>
    <w:rsid w:val="002C152C"/>
    <w:rsid w:val="002D0A3E"/>
    <w:rsid w:val="002D0DF4"/>
    <w:rsid w:val="002D2AC6"/>
    <w:rsid w:val="002D304B"/>
    <w:rsid w:val="002D3BAD"/>
    <w:rsid w:val="002D4C4E"/>
    <w:rsid w:val="002D5522"/>
    <w:rsid w:val="002D657C"/>
    <w:rsid w:val="002E2695"/>
    <w:rsid w:val="002E3FE1"/>
    <w:rsid w:val="002E67D7"/>
    <w:rsid w:val="002E6B6E"/>
    <w:rsid w:val="002E7491"/>
    <w:rsid w:val="002F1089"/>
    <w:rsid w:val="002F110B"/>
    <w:rsid w:val="002F1D6D"/>
    <w:rsid w:val="002F27D4"/>
    <w:rsid w:val="002F3440"/>
    <w:rsid w:val="002F4C34"/>
    <w:rsid w:val="002F5C61"/>
    <w:rsid w:val="002F5EE8"/>
    <w:rsid w:val="002F75AE"/>
    <w:rsid w:val="00300066"/>
    <w:rsid w:val="00301077"/>
    <w:rsid w:val="00301977"/>
    <w:rsid w:val="0030251F"/>
    <w:rsid w:val="003036D6"/>
    <w:rsid w:val="00303CD6"/>
    <w:rsid w:val="003047D1"/>
    <w:rsid w:val="00304A8B"/>
    <w:rsid w:val="00305D3E"/>
    <w:rsid w:val="00306BB0"/>
    <w:rsid w:val="00311334"/>
    <w:rsid w:val="00311A55"/>
    <w:rsid w:val="00311FFB"/>
    <w:rsid w:val="00312D33"/>
    <w:rsid w:val="0031662A"/>
    <w:rsid w:val="0032269E"/>
    <w:rsid w:val="00322F73"/>
    <w:rsid w:val="00325BAC"/>
    <w:rsid w:val="00325F16"/>
    <w:rsid w:val="00326B4A"/>
    <w:rsid w:val="003276D8"/>
    <w:rsid w:val="00327945"/>
    <w:rsid w:val="00330438"/>
    <w:rsid w:val="0033183D"/>
    <w:rsid w:val="00331E21"/>
    <w:rsid w:val="00332C0D"/>
    <w:rsid w:val="00334502"/>
    <w:rsid w:val="00334F10"/>
    <w:rsid w:val="00335075"/>
    <w:rsid w:val="00335DCC"/>
    <w:rsid w:val="003370D6"/>
    <w:rsid w:val="003375C5"/>
    <w:rsid w:val="00337997"/>
    <w:rsid w:val="00342750"/>
    <w:rsid w:val="00343816"/>
    <w:rsid w:val="003444C7"/>
    <w:rsid w:val="0034515F"/>
    <w:rsid w:val="00347033"/>
    <w:rsid w:val="003524B2"/>
    <w:rsid w:val="00353B5E"/>
    <w:rsid w:val="0035401B"/>
    <w:rsid w:val="00355128"/>
    <w:rsid w:val="00356817"/>
    <w:rsid w:val="00356860"/>
    <w:rsid w:val="00357081"/>
    <w:rsid w:val="00361D81"/>
    <w:rsid w:val="00362781"/>
    <w:rsid w:val="00362CE2"/>
    <w:rsid w:val="00364957"/>
    <w:rsid w:val="00365062"/>
    <w:rsid w:val="003671EB"/>
    <w:rsid w:val="00371D39"/>
    <w:rsid w:val="0037379B"/>
    <w:rsid w:val="00373DA3"/>
    <w:rsid w:val="003746D3"/>
    <w:rsid w:val="00374A85"/>
    <w:rsid w:val="00374D0A"/>
    <w:rsid w:val="00376CE0"/>
    <w:rsid w:val="00377414"/>
    <w:rsid w:val="003776B4"/>
    <w:rsid w:val="00382FE6"/>
    <w:rsid w:val="00385F07"/>
    <w:rsid w:val="00390465"/>
    <w:rsid w:val="00390999"/>
    <w:rsid w:val="00391C9A"/>
    <w:rsid w:val="00392C40"/>
    <w:rsid w:val="0039452C"/>
    <w:rsid w:val="00394B88"/>
    <w:rsid w:val="00394F5E"/>
    <w:rsid w:val="00395D05"/>
    <w:rsid w:val="00397CED"/>
    <w:rsid w:val="003A038E"/>
    <w:rsid w:val="003A04D0"/>
    <w:rsid w:val="003A06BD"/>
    <w:rsid w:val="003A0DFD"/>
    <w:rsid w:val="003A18C6"/>
    <w:rsid w:val="003A1F93"/>
    <w:rsid w:val="003A6828"/>
    <w:rsid w:val="003B0145"/>
    <w:rsid w:val="003B0248"/>
    <w:rsid w:val="003B0FED"/>
    <w:rsid w:val="003B4390"/>
    <w:rsid w:val="003B5540"/>
    <w:rsid w:val="003B68B4"/>
    <w:rsid w:val="003B6A22"/>
    <w:rsid w:val="003B7556"/>
    <w:rsid w:val="003C091B"/>
    <w:rsid w:val="003C1027"/>
    <w:rsid w:val="003C17CD"/>
    <w:rsid w:val="003C208E"/>
    <w:rsid w:val="003C38FB"/>
    <w:rsid w:val="003C4461"/>
    <w:rsid w:val="003D0A4A"/>
    <w:rsid w:val="003D1B00"/>
    <w:rsid w:val="003D33A8"/>
    <w:rsid w:val="003D4664"/>
    <w:rsid w:val="003D66A8"/>
    <w:rsid w:val="003D6A2C"/>
    <w:rsid w:val="003D6A49"/>
    <w:rsid w:val="003D71F2"/>
    <w:rsid w:val="003D7293"/>
    <w:rsid w:val="003E0333"/>
    <w:rsid w:val="003E0354"/>
    <w:rsid w:val="003E05B4"/>
    <w:rsid w:val="003E05D8"/>
    <w:rsid w:val="003E3379"/>
    <w:rsid w:val="003E3684"/>
    <w:rsid w:val="003E3E8A"/>
    <w:rsid w:val="003E77DA"/>
    <w:rsid w:val="003E7AB2"/>
    <w:rsid w:val="003F1D2A"/>
    <w:rsid w:val="003F273C"/>
    <w:rsid w:val="003F2E69"/>
    <w:rsid w:val="003F335E"/>
    <w:rsid w:val="003F3E0E"/>
    <w:rsid w:val="003F45FE"/>
    <w:rsid w:val="003F4BAC"/>
    <w:rsid w:val="003F4EA4"/>
    <w:rsid w:val="003F5161"/>
    <w:rsid w:val="003FDFEB"/>
    <w:rsid w:val="00400E95"/>
    <w:rsid w:val="0040150C"/>
    <w:rsid w:val="00401A83"/>
    <w:rsid w:val="00401C4C"/>
    <w:rsid w:val="00403CE8"/>
    <w:rsid w:val="00405828"/>
    <w:rsid w:val="004063A7"/>
    <w:rsid w:val="00406455"/>
    <w:rsid w:val="004064B6"/>
    <w:rsid w:val="00407BFC"/>
    <w:rsid w:val="004122E9"/>
    <w:rsid w:val="00414549"/>
    <w:rsid w:val="00416474"/>
    <w:rsid w:val="00417FF7"/>
    <w:rsid w:val="00421AAB"/>
    <w:rsid w:val="0042255A"/>
    <w:rsid w:val="00423025"/>
    <w:rsid w:val="0042343F"/>
    <w:rsid w:val="00424902"/>
    <w:rsid w:val="00424B06"/>
    <w:rsid w:val="00424EFA"/>
    <w:rsid w:val="0042A1C8"/>
    <w:rsid w:val="004309BA"/>
    <w:rsid w:val="00431170"/>
    <w:rsid w:val="004314CC"/>
    <w:rsid w:val="004317D5"/>
    <w:rsid w:val="00433D61"/>
    <w:rsid w:val="00434BD5"/>
    <w:rsid w:val="00437BEE"/>
    <w:rsid w:val="004407BF"/>
    <w:rsid w:val="004412DD"/>
    <w:rsid w:val="00443ED1"/>
    <w:rsid w:val="00444659"/>
    <w:rsid w:val="00444B7C"/>
    <w:rsid w:val="00447224"/>
    <w:rsid w:val="00447397"/>
    <w:rsid w:val="004474C0"/>
    <w:rsid w:val="004474E5"/>
    <w:rsid w:val="00447CA4"/>
    <w:rsid w:val="004510B8"/>
    <w:rsid w:val="00456426"/>
    <w:rsid w:val="004565CA"/>
    <w:rsid w:val="00456863"/>
    <w:rsid w:val="00460319"/>
    <w:rsid w:val="00460740"/>
    <w:rsid w:val="00461059"/>
    <w:rsid w:val="00462E5F"/>
    <w:rsid w:val="00463B7F"/>
    <w:rsid w:val="00464129"/>
    <w:rsid w:val="00464EDD"/>
    <w:rsid w:val="00465154"/>
    <w:rsid w:val="004661D3"/>
    <w:rsid w:val="00467A15"/>
    <w:rsid w:val="00467DBD"/>
    <w:rsid w:val="00470511"/>
    <w:rsid w:val="00470A3E"/>
    <w:rsid w:val="00470F56"/>
    <w:rsid w:val="004713F1"/>
    <w:rsid w:val="004728E2"/>
    <w:rsid w:val="00475148"/>
    <w:rsid w:val="00480653"/>
    <w:rsid w:val="00484477"/>
    <w:rsid w:val="00484CA0"/>
    <w:rsid w:val="00485785"/>
    <w:rsid w:val="004873FC"/>
    <w:rsid w:val="00490145"/>
    <w:rsid w:val="00490CB3"/>
    <w:rsid w:val="00492526"/>
    <w:rsid w:val="00493B4C"/>
    <w:rsid w:val="0049460A"/>
    <w:rsid w:val="00495095"/>
    <w:rsid w:val="00495B3E"/>
    <w:rsid w:val="0049629A"/>
    <w:rsid w:val="0049676F"/>
    <w:rsid w:val="004979DF"/>
    <w:rsid w:val="00497C08"/>
    <w:rsid w:val="004A0B39"/>
    <w:rsid w:val="004A124D"/>
    <w:rsid w:val="004A1606"/>
    <w:rsid w:val="004A2097"/>
    <w:rsid w:val="004A2844"/>
    <w:rsid w:val="004A5E54"/>
    <w:rsid w:val="004A7F91"/>
    <w:rsid w:val="004AEE2A"/>
    <w:rsid w:val="004B0A4B"/>
    <w:rsid w:val="004B2454"/>
    <w:rsid w:val="004B2EB6"/>
    <w:rsid w:val="004B2F9C"/>
    <w:rsid w:val="004B32C9"/>
    <w:rsid w:val="004B33A8"/>
    <w:rsid w:val="004B51B2"/>
    <w:rsid w:val="004B5579"/>
    <w:rsid w:val="004B5FCF"/>
    <w:rsid w:val="004B69D9"/>
    <w:rsid w:val="004B766E"/>
    <w:rsid w:val="004B775D"/>
    <w:rsid w:val="004B7B49"/>
    <w:rsid w:val="004C29DE"/>
    <w:rsid w:val="004C3423"/>
    <w:rsid w:val="004C3864"/>
    <w:rsid w:val="004C47F8"/>
    <w:rsid w:val="004C738A"/>
    <w:rsid w:val="004D00B5"/>
    <w:rsid w:val="004D2B59"/>
    <w:rsid w:val="004D2BDE"/>
    <w:rsid w:val="004D2C4A"/>
    <w:rsid w:val="004D41EA"/>
    <w:rsid w:val="004D565E"/>
    <w:rsid w:val="004D6002"/>
    <w:rsid w:val="004D79A0"/>
    <w:rsid w:val="004E0357"/>
    <w:rsid w:val="004E2663"/>
    <w:rsid w:val="004E37D7"/>
    <w:rsid w:val="004E37EA"/>
    <w:rsid w:val="004E3B71"/>
    <w:rsid w:val="004E5B7E"/>
    <w:rsid w:val="004E755B"/>
    <w:rsid w:val="004F295B"/>
    <w:rsid w:val="004F2D90"/>
    <w:rsid w:val="004F45A6"/>
    <w:rsid w:val="004F6B8F"/>
    <w:rsid w:val="005005AD"/>
    <w:rsid w:val="00500F93"/>
    <w:rsid w:val="00503399"/>
    <w:rsid w:val="00504FB3"/>
    <w:rsid w:val="005056FA"/>
    <w:rsid w:val="00506E3A"/>
    <w:rsid w:val="0051022D"/>
    <w:rsid w:val="00511C9A"/>
    <w:rsid w:val="00512712"/>
    <w:rsid w:val="00512D7D"/>
    <w:rsid w:val="0051610A"/>
    <w:rsid w:val="0052078D"/>
    <w:rsid w:val="0052105D"/>
    <w:rsid w:val="005212A8"/>
    <w:rsid w:val="00521503"/>
    <w:rsid w:val="00521E07"/>
    <w:rsid w:val="00522F02"/>
    <w:rsid w:val="00523E44"/>
    <w:rsid w:val="00524690"/>
    <w:rsid w:val="005263B5"/>
    <w:rsid w:val="00530288"/>
    <w:rsid w:val="005309D6"/>
    <w:rsid w:val="00531ADD"/>
    <w:rsid w:val="005357CD"/>
    <w:rsid w:val="005364DD"/>
    <w:rsid w:val="00536A31"/>
    <w:rsid w:val="00536E90"/>
    <w:rsid w:val="00537913"/>
    <w:rsid w:val="00540725"/>
    <w:rsid w:val="005412EA"/>
    <w:rsid w:val="005435EB"/>
    <w:rsid w:val="00543749"/>
    <w:rsid w:val="00544DB6"/>
    <w:rsid w:val="00545300"/>
    <w:rsid w:val="00547C78"/>
    <w:rsid w:val="00551667"/>
    <w:rsid w:val="00552D50"/>
    <w:rsid w:val="005532FE"/>
    <w:rsid w:val="00555923"/>
    <w:rsid w:val="005572D1"/>
    <w:rsid w:val="0056098A"/>
    <w:rsid w:val="0056208B"/>
    <w:rsid w:val="005656A8"/>
    <w:rsid w:val="00567D5E"/>
    <w:rsid w:val="0057122A"/>
    <w:rsid w:val="005716AC"/>
    <w:rsid w:val="005727EC"/>
    <w:rsid w:val="00576A97"/>
    <w:rsid w:val="0058033F"/>
    <w:rsid w:val="00580D40"/>
    <w:rsid w:val="00581F48"/>
    <w:rsid w:val="00586D42"/>
    <w:rsid w:val="00586F3C"/>
    <w:rsid w:val="0059072A"/>
    <w:rsid w:val="00590854"/>
    <w:rsid w:val="005918F2"/>
    <w:rsid w:val="00593E5F"/>
    <w:rsid w:val="00594D3F"/>
    <w:rsid w:val="0059581F"/>
    <w:rsid w:val="005959A1"/>
    <w:rsid w:val="005959C0"/>
    <w:rsid w:val="0059647E"/>
    <w:rsid w:val="005A0F11"/>
    <w:rsid w:val="005A13FD"/>
    <w:rsid w:val="005A35CC"/>
    <w:rsid w:val="005A455C"/>
    <w:rsid w:val="005A4676"/>
    <w:rsid w:val="005A4E31"/>
    <w:rsid w:val="005A6C0F"/>
    <w:rsid w:val="005B2D6E"/>
    <w:rsid w:val="005B53F3"/>
    <w:rsid w:val="005B62BC"/>
    <w:rsid w:val="005C0BDF"/>
    <w:rsid w:val="005C5EB1"/>
    <w:rsid w:val="005C69C7"/>
    <w:rsid w:val="005C70B3"/>
    <w:rsid w:val="005D1345"/>
    <w:rsid w:val="005D2796"/>
    <w:rsid w:val="005D3D3E"/>
    <w:rsid w:val="005D5404"/>
    <w:rsid w:val="005D5BB8"/>
    <w:rsid w:val="005E4610"/>
    <w:rsid w:val="005E557E"/>
    <w:rsid w:val="005F0586"/>
    <w:rsid w:val="005F0944"/>
    <w:rsid w:val="005F1B94"/>
    <w:rsid w:val="005F24DD"/>
    <w:rsid w:val="005F2D90"/>
    <w:rsid w:val="005F31EC"/>
    <w:rsid w:val="005F6EBE"/>
    <w:rsid w:val="00600B4C"/>
    <w:rsid w:val="00601EE1"/>
    <w:rsid w:val="00602BCB"/>
    <w:rsid w:val="00603F4E"/>
    <w:rsid w:val="00604508"/>
    <w:rsid w:val="00607005"/>
    <w:rsid w:val="00607D41"/>
    <w:rsid w:val="00610696"/>
    <w:rsid w:val="006120D8"/>
    <w:rsid w:val="00612179"/>
    <w:rsid w:val="00613BB1"/>
    <w:rsid w:val="00613C75"/>
    <w:rsid w:val="00615EDB"/>
    <w:rsid w:val="00616E6C"/>
    <w:rsid w:val="00620488"/>
    <w:rsid w:val="006213F8"/>
    <w:rsid w:val="0062295D"/>
    <w:rsid w:val="006236B0"/>
    <w:rsid w:val="00634BA6"/>
    <w:rsid w:val="006351B6"/>
    <w:rsid w:val="006354B6"/>
    <w:rsid w:val="006357D2"/>
    <w:rsid w:val="00636495"/>
    <w:rsid w:val="00643108"/>
    <w:rsid w:val="00645686"/>
    <w:rsid w:val="00647D7F"/>
    <w:rsid w:val="00647FD8"/>
    <w:rsid w:val="00652003"/>
    <w:rsid w:val="006553F2"/>
    <w:rsid w:val="00655437"/>
    <w:rsid w:val="006613CC"/>
    <w:rsid w:val="00662C8C"/>
    <w:rsid w:val="00666FE0"/>
    <w:rsid w:val="00670C25"/>
    <w:rsid w:val="00670F4D"/>
    <w:rsid w:val="006714A7"/>
    <w:rsid w:val="00673CA9"/>
    <w:rsid w:val="00674C42"/>
    <w:rsid w:val="00675FE6"/>
    <w:rsid w:val="0068079F"/>
    <w:rsid w:val="00680D5C"/>
    <w:rsid w:val="006826D7"/>
    <w:rsid w:val="0068282A"/>
    <w:rsid w:val="00685694"/>
    <w:rsid w:val="0068590D"/>
    <w:rsid w:val="00685A4E"/>
    <w:rsid w:val="00686C80"/>
    <w:rsid w:val="00687482"/>
    <w:rsid w:val="006876A6"/>
    <w:rsid w:val="0069014C"/>
    <w:rsid w:val="006910D7"/>
    <w:rsid w:val="00692A7B"/>
    <w:rsid w:val="00693C0A"/>
    <w:rsid w:val="00694276"/>
    <w:rsid w:val="00695CE9"/>
    <w:rsid w:val="00696BED"/>
    <w:rsid w:val="006A20C2"/>
    <w:rsid w:val="006A6123"/>
    <w:rsid w:val="006A6D6A"/>
    <w:rsid w:val="006B0929"/>
    <w:rsid w:val="006B1EBB"/>
    <w:rsid w:val="006B23C5"/>
    <w:rsid w:val="006B4779"/>
    <w:rsid w:val="006B5E4C"/>
    <w:rsid w:val="006C00A8"/>
    <w:rsid w:val="006C38DD"/>
    <w:rsid w:val="006C55DC"/>
    <w:rsid w:val="006C585B"/>
    <w:rsid w:val="006C7D07"/>
    <w:rsid w:val="006D0C64"/>
    <w:rsid w:val="006D0FA8"/>
    <w:rsid w:val="006D2773"/>
    <w:rsid w:val="006D2E24"/>
    <w:rsid w:val="006D30D2"/>
    <w:rsid w:val="006D4D08"/>
    <w:rsid w:val="006E08A7"/>
    <w:rsid w:val="006E0C56"/>
    <w:rsid w:val="006E0EB7"/>
    <w:rsid w:val="006E0F72"/>
    <w:rsid w:val="006E2BE3"/>
    <w:rsid w:val="006E370F"/>
    <w:rsid w:val="006E37D2"/>
    <w:rsid w:val="006E380D"/>
    <w:rsid w:val="006E47C0"/>
    <w:rsid w:val="006E54CA"/>
    <w:rsid w:val="006E5DF8"/>
    <w:rsid w:val="006F1249"/>
    <w:rsid w:val="006F1B0C"/>
    <w:rsid w:val="006F1CD1"/>
    <w:rsid w:val="006F355C"/>
    <w:rsid w:val="006F5B87"/>
    <w:rsid w:val="006F6314"/>
    <w:rsid w:val="006F69F3"/>
    <w:rsid w:val="007003DD"/>
    <w:rsid w:val="007008D1"/>
    <w:rsid w:val="00703738"/>
    <w:rsid w:val="00707CBC"/>
    <w:rsid w:val="00712B48"/>
    <w:rsid w:val="007133FE"/>
    <w:rsid w:val="00713A35"/>
    <w:rsid w:val="00715EE3"/>
    <w:rsid w:val="00715FAA"/>
    <w:rsid w:val="00716C42"/>
    <w:rsid w:val="00717214"/>
    <w:rsid w:val="00720437"/>
    <w:rsid w:val="007208CA"/>
    <w:rsid w:val="007212F6"/>
    <w:rsid w:val="00723C48"/>
    <w:rsid w:val="00723CA4"/>
    <w:rsid w:val="00724902"/>
    <w:rsid w:val="00724D21"/>
    <w:rsid w:val="00727760"/>
    <w:rsid w:val="00727A34"/>
    <w:rsid w:val="00727ADE"/>
    <w:rsid w:val="00730929"/>
    <w:rsid w:val="00730B4B"/>
    <w:rsid w:val="0073627D"/>
    <w:rsid w:val="007406D0"/>
    <w:rsid w:val="007420C7"/>
    <w:rsid w:val="00745681"/>
    <w:rsid w:val="0074589E"/>
    <w:rsid w:val="00746299"/>
    <w:rsid w:val="007524D2"/>
    <w:rsid w:val="007529C2"/>
    <w:rsid w:val="00753AF9"/>
    <w:rsid w:val="00753FFA"/>
    <w:rsid w:val="007546F8"/>
    <w:rsid w:val="0075494E"/>
    <w:rsid w:val="00755677"/>
    <w:rsid w:val="007557CF"/>
    <w:rsid w:val="00755DCC"/>
    <w:rsid w:val="00756EAE"/>
    <w:rsid w:val="00764965"/>
    <w:rsid w:val="00765037"/>
    <w:rsid w:val="007665CF"/>
    <w:rsid w:val="00766D50"/>
    <w:rsid w:val="00766EE4"/>
    <w:rsid w:val="00767963"/>
    <w:rsid w:val="00770039"/>
    <w:rsid w:val="00774A6C"/>
    <w:rsid w:val="00775399"/>
    <w:rsid w:val="00775DF5"/>
    <w:rsid w:val="00777059"/>
    <w:rsid w:val="007777A7"/>
    <w:rsid w:val="007807D0"/>
    <w:rsid w:val="00780A38"/>
    <w:rsid w:val="007821A0"/>
    <w:rsid w:val="007837F7"/>
    <w:rsid w:val="00783AF5"/>
    <w:rsid w:val="00784054"/>
    <w:rsid w:val="0079132A"/>
    <w:rsid w:val="00793D6A"/>
    <w:rsid w:val="007976C9"/>
    <w:rsid w:val="007A2A81"/>
    <w:rsid w:val="007A3301"/>
    <w:rsid w:val="007A33A9"/>
    <w:rsid w:val="007A44F0"/>
    <w:rsid w:val="007A4AA3"/>
    <w:rsid w:val="007A539A"/>
    <w:rsid w:val="007A7BD9"/>
    <w:rsid w:val="007B6163"/>
    <w:rsid w:val="007B7FC5"/>
    <w:rsid w:val="007C0B70"/>
    <w:rsid w:val="007C10C0"/>
    <w:rsid w:val="007C35B6"/>
    <w:rsid w:val="007C4382"/>
    <w:rsid w:val="007C54BE"/>
    <w:rsid w:val="007C5EF0"/>
    <w:rsid w:val="007C6237"/>
    <w:rsid w:val="007D0118"/>
    <w:rsid w:val="007D06CA"/>
    <w:rsid w:val="007D10D7"/>
    <w:rsid w:val="007D240E"/>
    <w:rsid w:val="007D279D"/>
    <w:rsid w:val="007E0442"/>
    <w:rsid w:val="007E1D49"/>
    <w:rsid w:val="007E43BC"/>
    <w:rsid w:val="007E48E7"/>
    <w:rsid w:val="007E4E9B"/>
    <w:rsid w:val="007F2161"/>
    <w:rsid w:val="007F2948"/>
    <w:rsid w:val="007F3328"/>
    <w:rsid w:val="007F35B5"/>
    <w:rsid w:val="007F484C"/>
    <w:rsid w:val="007F66ED"/>
    <w:rsid w:val="007F76C2"/>
    <w:rsid w:val="008027CF"/>
    <w:rsid w:val="008030CE"/>
    <w:rsid w:val="0080348D"/>
    <w:rsid w:val="0080370A"/>
    <w:rsid w:val="008037B7"/>
    <w:rsid w:val="00806547"/>
    <w:rsid w:val="00807D8E"/>
    <w:rsid w:val="00807F05"/>
    <w:rsid w:val="008109F7"/>
    <w:rsid w:val="00812789"/>
    <w:rsid w:val="0081355B"/>
    <w:rsid w:val="0081464B"/>
    <w:rsid w:val="00815D38"/>
    <w:rsid w:val="00822030"/>
    <w:rsid w:val="00822750"/>
    <w:rsid w:val="00824063"/>
    <w:rsid w:val="0082481A"/>
    <w:rsid w:val="00825B33"/>
    <w:rsid w:val="008261D0"/>
    <w:rsid w:val="00826591"/>
    <w:rsid w:val="008266A5"/>
    <w:rsid w:val="008275FC"/>
    <w:rsid w:val="008278F8"/>
    <w:rsid w:val="00827B0F"/>
    <w:rsid w:val="008303FF"/>
    <w:rsid w:val="0083207B"/>
    <w:rsid w:val="0083272C"/>
    <w:rsid w:val="00832A3C"/>
    <w:rsid w:val="00834517"/>
    <w:rsid w:val="00834969"/>
    <w:rsid w:val="00834A3C"/>
    <w:rsid w:val="00834F8C"/>
    <w:rsid w:val="008351B9"/>
    <w:rsid w:val="00835295"/>
    <w:rsid w:val="008353CD"/>
    <w:rsid w:val="00835BE2"/>
    <w:rsid w:val="00836775"/>
    <w:rsid w:val="0083693E"/>
    <w:rsid w:val="00836D88"/>
    <w:rsid w:val="00840F59"/>
    <w:rsid w:val="00841702"/>
    <w:rsid w:val="008432CD"/>
    <w:rsid w:val="008439E8"/>
    <w:rsid w:val="00843CF3"/>
    <w:rsid w:val="008440F2"/>
    <w:rsid w:val="008473B4"/>
    <w:rsid w:val="0084BA70"/>
    <w:rsid w:val="0085139A"/>
    <w:rsid w:val="008523AC"/>
    <w:rsid w:val="008524C1"/>
    <w:rsid w:val="008541D1"/>
    <w:rsid w:val="00854A4B"/>
    <w:rsid w:val="00855D0A"/>
    <w:rsid w:val="00856022"/>
    <w:rsid w:val="00860709"/>
    <w:rsid w:val="008622DA"/>
    <w:rsid w:val="00865169"/>
    <w:rsid w:val="0086597E"/>
    <w:rsid w:val="0086652E"/>
    <w:rsid w:val="00866BC8"/>
    <w:rsid w:val="00870656"/>
    <w:rsid w:val="008726AA"/>
    <w:rsid w:val="00874D5C"/>
    <w:rsid w:val="008752EE"/>
    <w:rsid w:val="00877774"/>
    <w:rsid w:val="00877A08"/>
    <w:rsid w:val="0087F37B"/>
    <w:rsid w:val="00881DD2"/>
    <w:rsid w:val="0088413D"/>
    <w:rsid w:val="00885D5D"/>
    <w:rsid w:val="00886040"/>
    <w:rsid w:val="00886507"/>
    <w:rsid w:val="0088677E"/>
    <w:rsid w:val="00886DF2"/>
    <w:rsid w:val="00891B35"/>
    <w:rsid w:val="00891C9F"/>
    <w:rsid w:val="00891EEE"/>
    <w:rsid w:val="00892526"/>
    <w:rsid w:val="00892F15"/>
    <w:rsid w:val="00894BA9"/>
    <w:rsid w:val="008952A6"/>
    <w:rsid w:val="008A14E1"/>
    <w:rsid w:val="008A1905"/>
    <w:rsid w:val="008A1B17"/>
    <w:rsid w:val="008A2CCE"/>
    <w:rsid w:val="008A4C06"/>
    <w:rsid w:val="008A6F05"/>
    <w:rsid w:val="008B0934"/>
    <w:rsid w:val="008B1A2C"/>
    <w:rsid w:val="008B310A"/>
    <w:rsid w:val="008B762F"/>
    <w:rsid w:val="008C1296"/>
    <w:rsid w:val="008C2AC0"/>
    <w:rsid w:val="008C3B67"/>
    <w:rsid w:val="008D064A"/>
    <w:rsid w:val="008D09D5"/>
    <w:rsid w:val="008D15CA"/>
    <w:rsid w:val="008D17BE"/>
    <w:rsid w:val="008D1BD8"/>
    <w:rsid w:val="008D2397"/>
    <w:rsid w:val="008D2A48"/>
    <w:rsid w:val="008D5E85"/>
    <w:rsid w:val="008D7F65"/>
    <w:rsid w:val="008E01C6"/>
    <w:rsid w:val="008E1040"/>
    <w:rsid w:val="008E227C"/>
    <w:rsid w:val="008E3523"/>
    <w:rsid w:val="008E4C11"/>
    <w:rsid w:val="008E6170"/>
    <w:rsid w:val="008E6973"/>
    <w:rsid w:val="008F11B1"/>
    <w:rsid w:val="008F1A57"/>
    <w:rsid w:val="008F6045"/>
    <w:rsid w:val="008F615E"/>
    <w:rsid w:val="008F7C4D"/>
    <w:rsid w:val="0090024C"/>
    <w:rsid w:val="00900B41"/>
    <w:rsid w:val="009019F3"/>
    <w:rsid w:val="00901BB6"/>
    <w:rsid w:val="00901DA8"/>
    <w:rsid w:val="009034CF"/>
    <w:rsid w:val="00904B67"/>
    <w:rsid w:val="00907AE2"/>
    <w:rsid w:val="00907D10"/>
    <w:rsid w:val="009101DB"/>
    <w:rsid w:val="00911233"/>
    <w:rsid w:val="0091261B"/>
    <w:rsid w:val="009134FD"/>
    <w:rsid w:val="00914740"/>
    <w:rsid w:val="009173AD"/>
    <w:rsid w:val="00917E5E"/>
    <w:rsid w:val="009231AF"/>
    <w:rsid w:val="0092379C"/>
    <w:rsid w:val="009245B5"/>
    <w:rsid w:val="00924B73"/>
    <w:rsid w:val="00925EB7"/>
    <w:rsid w:val="00926243"/>
    <w:rsid w:val="0092724D"/>
    <w:rsid w:val="00927781"/>
    <w:rsid w:val="00930350"/>
    <w:rsid w:val="00934874"/>
    <w:rsid w:val="00937234"/>
    <w:rsid w:val="00937E3D"/>
    <w:rsid w:val="0093CC49"/>
    <w:rsid w:val="009401F6"/>
    <w:rsid w:val="0094248E"/>
    <w:rsid w:val="009433AB"/>
    <w:rsid w:val="009448A0"/>
    <w:rsid w:val="0094498C"/>
    <w:rsid w:val="0094633A"/>
    <w:rsid w:val="00946402"/>
    <w:rsid w:val="009512DE"/>
    <w:rsid w:val="0095195A"/>
    <w:rsid w:val="00952F0C"/>
    <w:rsid w:val="00953FB6"/>
    <w:rsid w:val="00954BB6"/>
    <w:rsid w:val="00954C86"/>
    <w:rsid w:val="009555E5"/>
    <w:rsid w:val="00961FC1"/>
    <w:rsid w:val="00962228"/>
    <w:rsid w:val="00964842"/>
    <w:rsid w:val="009657E1"/>
    <w:rsid w:val="009657FD"/>
    <w:rsid w:val="00967506"/>
    <w:rsid w:val="00967CBD"/>
    <w:rsid w:val="00971B89"/>
    <w:rsid w:val="009727C9"/>
    <w:rsid w:val="00972DE8"/>
    <w:rsid w:val="00973282"/>
    <w:rsid w:val="00973998"/>
    <w:rsid w:val="00973D11"/>
    <w:rsid w:val="00974D53"/>
    <w:rsid w:val="0097521B"/>
    <w:rsid w:val="009753BA"/>
    <w:rsid w:val="00980331"/>
    <w:rsid w:val="00980845"/>
    <w:rsid w:val="00980D39"/>
    <w:rsid w:val="00980E1B"/>
    <w:rsid w:val="00980E8D"/>
    <w:rsid w:val="00982EFC"/>
    <w:rsid w:val="00983435"/>
    <w:rsid w:val="0098539B"/>
    <w:rsid w:val="009863E5"/>
    <w:rsid w:val="0098660A"/>
    <w:rsid w:val="00986C22"/>
    <w:rsid w:val="0098A9F4"/>
    <w:rsid w:val="009901E8"/>
    <w:rsid w:val="009906E2"/>
    <w:rsid w:val="0099161A"/>
    <w:rsid w:val="00991D7B"/>
    <w:rsid w:val="00991E30"/>
    <w:rsid w:val="009971A3"/>
    <w:rsid w:val="0099778E"/>
    <w:rsid w:val="009A324F"/>
    <w:rsid w:val="009A4680"/>
    <w:rsid w:val="009A4F36"/>
    <w:rsid w:val="009A58EE"/>
    <w:rsid w:val="009A7B46"/>
    <w:rsid w:val="009B215F"/>
    <w:rsid w:val="009B5ABD"/>
    <w:rsid w:val="009B7DD8"/>
    <w:rsid w:val="009B7DF3"/>
    <w:rsid w:val="009C2C35"/>
    <w:rsid w:val="009C5B07"/>
    <w:rsid w:val="009C6BC0"/>
    <w:rsid w:val="009C7173"/>
    <w:rsid w:val="009D1321"/>
    <w:rsid w:val="009D179E"/>
    <w:rsid w:val="009D1A5D"/>
    <w:rsid w:val="009D2786"/>
    <w:rsid w:val="009D4B10"/>
    <w:rsid w:val="009D5236"/>
    <w:rsid w:val="009D5308"/>
    <w:rsid w:val="009D5D59"/>
    <w:rsid w:val="009D68C6"/>
    <w:rsid w:val="009E1E32"/>
    <w:rsid w:val="009E236B"/>
    <w:rsid w:val="009E23AF"/>
    <w:rsid w:val="009E30C9"/>
    <w:rsid w:val="009E4267"/>
    <w:rsid w:val="009E4F39"/>
    <w:rsid w:val="009F0250"/>
    <w:rsid w:val="009F0E9F"/>
    <w:rsid w:val="009F283F"/>
    <w:rsid w:val="009F2F64"/>
    <w:rsid w:val="009F3D9A"/>
    <w:rsid w:val="009F5C64"/>
    <w:rsid w:val="009F6172"/>
    <w:rsid w:val="009F6728"/>
    <w:rsid w:val="009F679B"/>
    <w:rsid w:val="009F7157"/>
    <w:rsid w:val="009F7C36"/>
    <w:rsid w:val="00A00860"/>
    <w:rsid w:val="00A00C73"/>
    <w:rsid w:val="00A024E7"/>
    <w:rsid w:val="00A03790"/>
    <w:rsid w:val="00A05197"/>
    <w:rsid w:val="00A068AA"/>
    <w:rsid w:val="00A07D1C"/>
    <w:rsid w:val="00A117D6"/>
    <w:rsid w:val="00A11F33"/>
    <w:rsid w:val="00A120C8"/>
    <w:rsid w:val="00A13630"/>
    <w:rsid w:val="00A15A4E"/>
    <w:rsid w:val="00A16091"/>
    <w:rsid w:val="00A1622F"/>
    <w:rsid w:val="00A1636A"/>
    <w:rsid w:val="00A17156"/>
    <w:rsid w:val="00A217DD"/>
    <w:rsid w:val="00A2229E"/>
    <w:rsid w:val="00A22968"/>
    <w:rsid w:val="00A2387E"/>
    <w:rsid w:val="00A24C36"/>
    <w:rsid w:val="00A25EB7"/>
    <w:rsid w:val="00A323DD"/>
    <w:rsid w:val="00A326E2"/>
    <w:rsid w:val="00A35ED1"/>
    <w:rsid w:val="00A37ECE"/>
    <w:rsid w:val="00A4121A"/>
    <w:rsid w:val="00A41389"/>
    <w:rsid w:val="00A41AC1"/>
    <w:rsid w:val="00A427AB"/>
    <w:rsid w:val="00A42837"/>
    <w:rsid w:val="00A4432F"/>
    <w:rsid w:val="00A4566D"/>
    <w:rsid w:val="00A46FA9"/>
    <w:rsid w:val="00A476E3"/>
    <w:rsid w:val="00A47A2C"/>
    <w:rsid w:val="00A5095E"/>
    <w:rsid w:val="00A525B7"/>
    <w:rsid w:val="00A528EF"/>
    <w:rsid w:val="00A531A7"/>
    <w:rsid w:val="00A53DFB"/>
    <w:rsid w:val="00A54B61"/>
    <w:rsid w:val="00A565AE"/>
    <w:rsid w:val="00A566C6"/>
    <w:rsid w:val="00A56AFE"/>
    <w:rsid w:val="00A56D59"/>
    <w:rsid w:val="00A61842"/>
    <w:rsid w:val="00A61C3F"/>
    <w:rsid w:val="00A62080"/>
    <w:rsid w:val="00A64252"/>
    <w:rsid w:val="00A64272"/>
    <w:rsid w:val="00A64F81"/>
    <w:rsid w:val="00A651E9"/>
    <w:rsid w:val="00A70188"/>
    <w:rsid w:val="00A70242"/>
    <w:rsid w:val="00A72342"/>
    <w:rsid w:val="00A72397"/>
    <w:rsid w:val="00A72E68"/>
    <w:rsid w:val="00A76F56"/>
    <w:rsid w:val="00A77910"/>
    <w:rsid w:val="00A77E0C"/>
    <w:rsid w:val="00A77E26"/>
    <w:rsid w:val="00A83761"/>
    <w:rsid w:val="00A83C33"/>
    <w:rsid w:val="00A8641B"/>
    <w:rsid w:val="00A87A4E"/>
    <w:rsid w:val="00A87D8E"/>
    <w:rsid w:val="00A9150D"/>
    <w:rsid w:val="00A91EE9"/>
    <w:rsid w:val="00A94784"/>
    <w:rsid w:val="00A94785"/>
    <w:rsid w:val="00A95302"/>
    <w:rsid w:val="00A953AA"/>
    <w:rsid w:val="00A95E03"/>
    <w:rsid w:val="00A9660B"/>
    <w:rsid w:val="00A96EB3"/>
    <w:rsid w:val="00A9724D"/>
    <w:rsid w:val="00AA03B3"/>
    <w:rsid w:val="00AA3D2E"/>
    <w:rsid w:val="00AA4204"/>
    <w:rsid w:val="00AA4873"/>
    <w:rsid w:val="00AA4895"/>
    <w:rsid w:val="00AA53F1"/>
    <w:rsid w:val="00AA620B"/>
    <w:rsid w:val="00AA7560"/>
    <w:rsid w:val="00AB016D"/>
    <w:rsid w:val="00AB1F2D"/>
    <w:rsid w:val="00AB35A6"/>
    <w:rsid w:val="00AB35A9"/>
    <w:rsid w:val="00AB5D48"/>
    <w:rsid w:val="00AB7476"/>
    <w:rsid w:val="00AC0291"/>
    <w:rsid w:val="00AC04EA"/>
    <w:rsid w:val="00AC0EB1"/>
    <w:rsid w:val="00AC2716"/>
    <w:rsid w:val="00AC274C"/>
    <w:rsid w:val="00AC65A0"/>
    <w:rsid w:val="00AC6B46"/>
    <w:rsid w:val="00AC73E9"/>
    <w:rsid w:val="00AC7CF3"/>
    <w:rsid w:val="00AD0F03"/>
    <w:rsid w:val="00AD2DE7"/>
    <w:rsid w:val="00AD2E99"/>
    <w:rsid w:val="00AD3941"/>
    <w:rsid w:val="00AD4CB7"/>
    <w:rsid w:val="00AD7FAF"/>
    <w:rsid w:val="00AE2A26"/>
    <w:rsid w:val="00AE503C"/>
    <w:rsid w:val="00AE6A79"/>
    <w:rsid w:val="00AE6F77"/>
    <w:rsid w:val="00AE7C2F"/>
    <w:rsid w:val="00AF02CB"/>
    <w:rsid w:val="00AF072C"/>
    <w:rsid w:val="00AF0B97"/>
    <w:rsid w:val="00AF20AA"/>
    <w:rsid w:val="00AF269D"/>
    <w:rsid w:val="00AF3528"/>
    <w:rsid w:val="00AF66FC"/>
    <w:rsid w:val="00B00654"/>
    <w:rsid w:val="00B00D92"/>
    <w:rsid w:val="00B0211A"/>
    <w:rsid w:val="00B02575"/>
    <w:rsid w:val="00B0419A"/>
    <w:rsid w:val="00B06E03"/>
    <w:rsid w:val="00B10E3B"/>
    <w:rsid w:val="00B11C35"/>
    <w:rsid w:val="00B12787"/>
    <w:rsid w:val="00B12B69"/>
    <w:rsid w:val="00B13BA0"/>
    <w:rsid w:val="00B152E3"/>
    <w:rsid w:val="00B1656E"/>
    <w:rsid w:val="00B1702E"/>
    <w:rsid w:val="00B17476"/>
    <w:rsid w:val="00B20701"/>
    <w:rsid w:val="00B22DBF"/>
    <w:rsid w:val="00B2687D"/>
    <w:rsid w:val="00B30ECD"/>
    <w:rsid w:val="00B339E9"/>
    <w:rsid w:val="00B36CB3"/>
    <w:rsid w:val="00B36F25"/>
    <w:rsid w:val="00B37D67"/>
    <w:rsid w:val="00B40509"/>
    <w:rsid w:val="00B42BD2"/>
    <w:rsid w:val="00B437B1"/>
    <w:rsid w:val="00B437C2"/>
    <w:rsid w:val="00B4585C"/>
    <w:rsid w:val="00B463B7"/>
    <w:rsid w:val="00B5182F"/>
    <w:rsid w:val="00B53CFA"/>
    <w:rsid w:val="00B53F89"/>
    <w:rsid w:val="00B53FE2"/>
    <w:rsid w:val="00B5576A"/>
    <w:rsid w:val="00B57144"/>
    <w:rsid w:val="00B57C23"/>
    <w:rsid w:val="00B60009"/>
    <w:rsid w:val="00B607EF"/>
    <w:rsid w:val="00B60F07"/>
    <w:rsid w:val="00B6169E"/>
    <w:rsid w:val="00B63B9D"/>
    <w:rsid w:val="00B646FD"/>
    <w:rsid w:val="00B65A58"/>
    <w:rsid w:val="00B71097"/>
    <w:rsid w:val="00B736EE"/>
    <w:rsid w:val="00B737B7"/>
    <w:rsid w:val="00B739F6"/>
    <w:rsid w:val="00B75406"/>
    <w:rsid w:val="00B76728"/>
    <w:rsid w:val="00B769F5"/>
    <w:rsid w:val="00B76BC5"/>
    <w:rsid w:val="00B777F0"/>
    <w:rsid w:val="00B8302D"/>
    <w:rsid w:val="00B84775"/>
    <w:rsid w:val="00B87A48"/>
    <w:rsid w:val="00B93388"/>
    <w:rsid w:val="00B93A37"/>
    <w:rsid w:val="00B94B5F"/>
    <w:rsid w:val="00B94D71"/>
    <w:rsid w:val="00B9738A"/>
    <w:rsid w:val="00BA1F6C"/>
    <w:rsid w:val="00BA2F08"/>
    <w:rsid w:val="00BA58E3"/>
    <w:rsid w:val="00BA6764"/>
    <w:rsid w:val="00BB17AF"/>
    <w:rsid w:val="00BB3659"/>
    <w:rsid w:val="00BB365E"/>
    <w:rsid w:val="00BB46F5"/>
    <w:rsid w:val="00BB6B9F"/>
    <w:rsid w:val="00BB6D50"/>
    <w:rsid w:val="00BC01D2"/>
    <w:rsid w:val="00BC1045"/>
    <w:rsid w:val="00BC279C"/>
    <w:rsid w:val="00BC3C55"/>
    <w:rsid w:val="00BC4250"/>
    <w:rsid w:val="00BC521F"/>
    <w:rsid w:val="00BC7ECD"/>
    <w:rsid w:val="00BD1969"/>
    <w:rsid w:val="00BD2599"/>
    <w:rsid w:val="00BD2976"/>
    <w:rsid w:val="00BD3095"/>
    <w:rsid w:val="00BD543A"/>
    <w:rsid w:val="00BD54C4"/>
    <w:rsid w:val="00BD66EA"/>
    <w:rsid w:val="00BD74BA"/>
    <w:rsid w:val="00BD79DC"/>
    <w:rsid w:val="00BE1615"/>
    <w:rsid w:val="00BE180B"/>
    <w:rsid w:val="00BE1AE1"/>
    <w:rsid w:val="00BE1D04"/>
    <w:rsid w:val="00BE1E83"/>
    <w:rsid w:val="00BE52AC"/>
    <w:rsid w:val="00BE58DA"/>
    <w:rsid w:val="00BE5CE6"/>
    <w:rsid w:val="00BE5DF4"/>
    <w:rsid w:val="00BF09B5"/>
    <w:rsid w:val="00BF0AE8"/>
    <w:rsid w:val="00BF4A16"/>
    <w:rsid w:val="00BF6BDD"/>
    <w:rsid w:val="00C05703"/>
    <w:rsid w:val="00C06364"/>
    <w:rsid w:val="00C06C62"/>
    <w:rsid w:val="00C10254"/>
    <w:rsid w:val="00C10FDD"/>
    <w:rsid w:val="00C1160C"/>
    <w:rsid w:val="00C12216"/>
    <w:rsid w:val="00C12D83"/>
    <w:rsid w:val="00C12EEC"/>
    <w:rsid w:val="00C145CB"/>
    <w:rsid w:val="00C15ACD"/>
    <w:rsid w:val="00C15DE9"/>
    <w:rsid w:val="00C17649"/>
    <w:rsid w:val="00C178E0"/>
    <w:rsid w:val="00C2064A"/>
    <w:rsid w:val="00C20A72"/>
    <w:rsid w:val="00C210B6"/>
    <w:rsid w:val="00C213A6"/>
    <w:rsid w:val="00C21406"/>
    <w:rsid w:val="00C21422"/>
    <w:rsid w:val="00C218E3"/>
    <w:rsid w:val="00C21BCD"/>
    <w:rsid w:val="00C23DD7"/>
    <w:rsid w:val="00C24462"/>
    <w:rsid w:val="00C26378"/>
    <w:rsid w:val="00C27065"/>
    <w:rsid w:val="00C30D8A"/>
    <w:rsid w:val="00C30EF9"/>
    <w:rsid w:val="00C3187A"/>
    <w:rsid w:val="00C31E78"/>
    <w:rsid w:val="00C321E5"/>
    <w:rsid w:val="00C35775"/>
    <w:rsid w:val="00C43633"/>
    <w:rsid w:val="00C47102"/>
    <w:rsid w:val="00C474FE"/>
    <w:rsid w:val="00C47638"/>
    <w:rsid w:val="00C513A9"/>
    <w:rsid w:val="00C52879"/>
    <w:rsid w:val="00C53F45"/>
    <w:rsid w:val="00C543F4"/>
    <w:rsid w:val="00C55093"/>
    <w:rsid w:val="00C557AC"/>
    <w:rsid w:val="00C55E69"/>
    <w:rsid w:val="00C56073"/>
    <w:rsid w:val="00C569D6"/>
    <w:rsid w:val="00C57492"/>
    <w:rsid w:val="00C60FFB"/>
    <w:rsid w:val="00C622AE"/>
    <w:rsid w:val="00C6240E"/>
    <w:rsid w:val="00C633C3"/>
    <w:rsid w:val="00C64BB7"/>
    <w:rsid w:val="00C66C61"/>
    <w:rsid w:val="00C6743E"/>
    <w:rsid w:val="00C72EEF"/>
    <w:rsid w:val="00C75058"/>
    <w:rsid w:val="00C7540B"/>
    <w:rsid w:val="00C76922"/>
    <w:rsid w:val="00C77994"/>
    <w:rsid w:val="00C80565"/>
    <w:rsid w:val="00C8206C"/>
    <w:rsid w:val="00C831D8"/>
    <w:rsid w:val="00C8356A"/>
    <w:rsid w:val="00C83E83"/>
    <w:rsid w:val="00C87741"/>
    <w:rsid w:val="00C96C48"/>
    <w:rsid w:val="00C972E5"/>
    <w:rsid w:val="00C97417"/>
    <w:rsid w:val="00CA01C8"/>
    <w:rsid w:val="00CA0268"/>
    <w:rsid w:val="00CA1850"/>
    <w:rsid w:val="00CA32FA"/>
    <w:rsid w:val="00CA4CB0"/>
    <w:rsid w:val="00CA5B32"/>
    <w:rsid w:val="00CA741A"/>
    <w:rsid w:val="00CA7765"/>
    <w:rsid w:val="00CA7A44"/>
    <w:rsid w:val="00CB0C53"/>
    <w:rsid w:val="00CB2390"/>
    <w:rsid w:val="00CB3416"/>
    <w:rsid w:val="00CB42CF"/>
    <w:rsid w:val="00CB517E"/>
    <w:rsid w:val="00CB6AF2"/>
    <w:rsid w:val="00CB7117"/>
    <w:rsid w:val="00CC24F9"/>
    <w:rsid w:val="00CC30BF"/>
    <w:rsid w:val="00CC3E27"/>
    <w:rsid w:val="00CC67EB"/>
    <w:rsid w:val="00CD029A"/>
    <w:rsid w:val="00CD1284"/>
    <w:rsid w:val="00CD1378"/>
    <w:rsid w:val="00CD1C05"/>
    <w:rsid w:val="00CD1F17"/>
    <w:rsid w:val="00CD33F9"/>
    <w:rsid w:val="00CD4FF7"/>
    <w:rsid w:val="00CD60E2"/>
    <w:rsid w:val="00CD7C0C"/>
    <w:rsid w:val="00CD7DAF"/>
    <w:rsid w:val="00CE15F5"/>
    <w:rsid w:val="00CE2D8B"/>
    <w:rsid w:val="00CE36E0"/>
    <w:rsid w:val="00CE403B"/>
    <w:rsid w:val="00CE482C"/>
    <w:rsid w:val="00CE51F9"/>
    <w:rsid w:val="00CF2D4F"/>
    <w:rsid w:val="00CF4221"/>
    <w:rsid w:val="00CF4ADD"/>
    <w:rsid w:val="00CF4B4C"/>
    <w:rsid w:val="00D00124"/>
    <w:rsid w:val="00D0137C"/>
    <w:rsid w:val="00D0148D"/>
    <w:rsid w:val="00D01510"/>
    <w:rsid w:val="00D01518"/>
    <w:rsid w:val="00D01DDE"/>
    <w:rsid w:val="00D02F62"/>
    <w:rsid w:val="00D03C1A"/>
    <w:rsid w:val="00D03EFC"/>
    <w:rsid w:val="00D04706"/>
    <w:rsid w:val="00D064DA"/>
    <w:rsid w:val="00D074ED"/>
    <w:rsid w:val="00D1088E"/>
    <w:rsid w:val="00D10BC3"/>
    <w:rsid w:val="00D12AB1"/>
    <w:rsid w:val="00D12E40"/>
    <w:rsid w:val="00D13D93"/>
    <w:rsid w:val="00D162FB"/>
    <w:rsid w:val="00D1631F"/>
    <w:rsid w:val="00D165EA"/>
    <w:rsid w:val="00D16E74"/>
    <w:rsid w:val="00D20AFB"/>
    <w:rsid w:val="00D21388"/>
    <w:rsid w:val="00D226ED"/>
    <w:rsid w:val="00D242F3"/>
    <w:rsid w:val="00D245B2"/>
    <w:rsid w:val="00D25719"/>
    <w:rsid w:val="00D25A58"/>
    <w:rsid w:val="00D2666A"/>
    <w:rsid w:val="00D26995"/>
    <w:rsid w:val="00D27086"/>
    <w:rsid w:val="00D319AB"/>
    <w:rsid w:val="00D32725"/>
    <w:rsid w:val="00D32CB6"/>
    <w:rsid w:val="00D34B07"/>
    <w:rsid w:val="00D36717"/>
    <w:rsid w:val="00D376D8"/>
    <w:rsid w:val="00D411A9"/>
    <w:rsid w:val="00D41C08"/>
    <w:rsid w:val="00D41D95"/>
    <w:rsid w:val="00D4220F"/>
    <w:rsid w:val="00D424AD"/>
    <w:rsid w:val="00D42AD4"/>
    <w:rsid w:val="00D4307F"/>
    <w:rsid w:val="00D439FA"/>
    <w:rsid w:val="00D4635C"/>
    <w:rsid w:val="00D4664C"/>
    <w:rsid w:val="00D47F98"/>
    <w:rsid w:val="00D50BA2"/>
    <w:rsid w:val="00D50EC0"/>
    <w:rsid w:val="00D51039"/>
    <w:rsid w:val="00D51DAC"/>
    <w:rsid w:val="00D51F6B"/>
    <w:rsid w:val="00D53979"/>
    <w:rsid w:val="00D5628C"/>
    <w:rsid w:val="00D56A27"/>
    <w:rsid w:val="00D57428"/>
    <w:rsid w:val="00D57B33"/>
    <w:rsid w:val="00D60C40"/>
    <w:rsid w:val="00D60E05"/>
    <w:rsid w:val="00D62446"/>
    <w:rsid w:val="00D62470"/>
    <w:rsid w:val="00D63845"/>
    <w:rsid w:val="00D6702B"/>
    <w:rsid w:val="00D6736D"/>
    <w:rsid w:val="00D67444"/>
    <w:rsid w:val="00D67680"/>
    <w:rsid w:val="00D71321"/>
    <w:rsid w:val="00D7196F"/>
    <w:rsid w:val="00D71EBE"/>
    <w:rsid w:val="00D72FD4"/>
    <w:rsid w:val="00D73044"/>
    <w:rsid w:val="00D739D1"/>
    <w:rsid w:val="00D74024"/>
    <w:rsid w:val="00D753CD"/>
    <w:rsid w:val="00D76077"/>
    <w:rsid w:val="00D77557"/>
    <w:rsid w:val="00D7783F"/>
    <w:rsid w:val="00D77946"/>
    <w:rsid w:val="00D80943"/>
    <w:rsid w:val="00D8187F"/>
    <w:rsid w:val="00D8299D"/>
    <w:rsid w:val="00D84339"/>
    <w:rsid w:val="00D859B1"/>
    <w:rsid w:val="00D86784"/>
    <w:rsid w:val="00D90CCF"/>
    <w:rsid w:val="00D91AE6"/>
    <w:rsid w:val="00D927EE"/>
    <w:rsid w:val="00D93C7A"/>
    <w:rsid w:val="00D97EBE"/>
    <w:rsid w:val="00DA0910"/>
    <w:rsid w:val="00DA17A7"/>
    <w:rsid w:val="00DA422A"/>
    <w:rsid w:val="00DA6103"/>
    <w:rsid w:val="00DA6158"/>
    <w:rsid w:val="00DB1765"/>
    <w:rsid w:val="00DB19B2"/>
    <w:rsid w:val="00DB263D"/>
    <w:rsid w:val="00DC369F"/>
    <w:rsid w:val="00DC4FAE"/>
    <w:rsid w:val="00DC5324"/>
    <w:rsid w:val="00DC6F08"/>
    <w:rsid w:val="00DD0034"/>
    <w:rsid w:val="00DD1387"/>
    <w:rsid w:val="00DD337D"/>
    <w:rsid w:val="00DD3892"/>
    <w:rsid w:val="00DD5525"/>
    <w:rsid w:val="00DD7DE7"/>
    <w:rsid w:val="00DE154A"/>
    <w:rsid w:val="00DE2AF4"/>
    <w:rsid w:val="00DE41B9"/>
    <w:rsid w:val="00DE5DF9"/>
    <w:rsid w:val="00DE7EDE"/>
    <w:rsid w:val="00DF0354"/>
    <w:rsid w:val="00DF17D9"/>
    <w:rsid w:val="00DF2A80"/>
    <w:rsid w:val="00DF3CAA"/>
    <w:rsid w:val="00DF7846"/>
    <w:rsid w:val="00DF795E"/>
    <w:rsid w:val="00DF7D7D"/>
    <w:rsid w:val="00DF7F32"/>
    <w:rsid w:val="00E00160"/>
    <w:rsid w:val="00E01186"/>
    <w:rsid w:val="00E01489"/>
    <w:rsid w:val="00E03ED0"/>
    <w:rsid w:val="00E0465C"/>
    <w:rsid w:val="00E04CFD"/>
    <w:rsid w:val="00E061DD"/>
    <w:rsid w:val="00E06EA8"/>
    <w:rsid w:val="00E10D50"/>
    <w:rsid w:val="00E130B9"/>
    <w:rsid w:val="00E13717"/>
    <w:rsid w:val="00E13FCC"/>
    <w:rsid w:val="00E1404E"/>
    <w:rsid w:val="00E15037"/>
    <w:rsid w:val="00E16260"/>
    <w:rsid w:val="00E209AA"/>
    <w:rsid w:val="00E216D1"/>
    <w:rsid w:val="00E25055"/>
    <w:rsid w:val="00E250E9"/>
    <w:rsid w:val="00E272FA"/>
    <w:rsid w:val="00E27A49"/>
    <w:rsid w:val="00E27D34"/>
    <w:rsid w:val="00E3038D"/>
    <w:rsid w:val="00E309F3"/>
    <w:rsid w:val="00E3210D"/>
    <w:rsid w:val="00E33E73"/>
    <w:rsid w:val="00E34978"/>
    <w:rsid w:val="00E35D39"/>
    <w:rsid w:val="00E35DC1"/>
    <w:rsid w:val="00E40059"/>
    <w:rsid w:val="00E40B58"/>
    <w:rsid w:val="00E41AA5"/>
    <w:rsid w:val="00E45A14"/>
    <w:rsid w:val="00E45F6A"/>
    <w:rsid w:val="00E53665"/>
    <w:rsid w:val="00E54848"/>
    <w:rsid w:val="00E563BA"/>
    <w:rsid w:val="00E57CFA"/>
    <w:rsid w:val="00E60089"/>
    <w:rsid w:val="00E607EF"/>
    <w:rsid w:val="00E607FA"/>
    <w:rsid w:val="00E60CA1"/>
    <w:rsid w:val="00E60D45"/>
    <w:rsid w:val="00E60F62"/>
    <w:rsid w:val="00E60FB9"/>
    <w:rsid w:val="00E63B12"/>
    <w:rsid w:val="00E640C6"/>
    <w:rsid w:val="00E668E2"/>
    <w:rsid w:val="00E677B2"/>
    <w:rsid w:val="00E71CCD"/>
    <w:rsid w:val="00E71F6F"/>
    <w:rsid w:val="00E722B7"/>
    <w:rsid w:val="00E73E78"/>
    <w:rsid w:val="00E75437"/>
    <w:rsid w:val="00E755EA"/>
    <w:rsid w:val="00E76C48"/>
    <w:rsid w:val="00E83256"/>
    <w:rsid w:val="00E83C92"/>
    <w:rsid w:val="00E85312"/>
    <w:rsid w:val="00E86ACA"/>
    <w:rsid w:val="00E86E97"/>
    <w:rsid w:val="00E910D4"/>
    <w:rsid w:val="00E91379"/>
    <w:rsid w:val="00E91DEC"/>
    <w:rsid w:val="00E92848"/>
    <w:rsid w:val="00E94410"/>
    <w:rsid w:val="00E9793C"/>
    <w:rsid w:val="00EA1219"/>
    <w:rsid w:val="00EA21E2"/>
    <w:rsid w:val="00EA5E00"/>
    <w:rsid w:val="00EA69D6"/>
    <w:rsid w:val="00EB29AA"/>
    <w:rsid w:val="00EB2DD8"/>
    <w:rsid w:val="00EB316A"/>
    <w:rsid w:val="00EC26E5"/>
    <w:rsid w:val="00EC4313"/>
    <w:rsid w:val="00EC454D"/>
    <w:rsid w:val="00EC4CAF"/>
    <w:rsid w:val="00EC5579"/>
    <w:rsid w:val="00EC7132"/>
    <w:rsid w:val="00EC7871"/>
    <w:rsid w:val="00EC7A45"/>
    <w:rsid w:val="00ED02AC"/>
    <w:rsid w:val="00ED63B2"/>
    <w:rsid w:val="00ED7875"/>
    <w:rsid w:val="00EE071D"/>
    <w:rsid w:val="00EE08FF"/>
    <w:rsid w:val="00EE0DA0"/>
    <w:rsid w:val="00EE0E46"/>
    <w:rsid w:val="00EE285A"/>
    <w:rsid w:val="00EE2D1A"/>
    <w:rsid w:val="00EE3610"/>
    <w:rsid w:val="00EE4934"/>
    <w:rsid w:val="00EE5793"/>
    <w:rsid w:val="00EE6706"/>
    <w:rsid w:val="00EF046D"/>
    <w:rsid w:val="00EF0DC2"/>
    <w:rsid w:val="00EF1580"/>
    <w:rsid w:val="00EF312F"/>
    <w:rsid w:val="00EF3DDA"/>
    <w:rsid w:val="00EF488B"/>
    <w:rsid w:val="00EF5371"/>
    <w:rsid w:val="00EF57DB"/>
    <w:rsid w:val="00EF6609"/>
    <w:rsid w:val="00F000F4"/>
    <w:rsid w:val="00F00490"/>
    <w:rsid w:val="00F03653"/>
    <w:rsid w:val="00F04162"/>
    <w:rsid w:val="00F04897"/>
    <w:rsid w:val="00F04E02"/>
    <w:rsid w:val="00F072FC"/>
    <w:rsid w:val="00F074A3"/>
    <w:rsid w:val="00F13141"/>
    <w:rsid w:val="00F136AC"/>
    <w:rsid w:val="00F14D2E"/>
    <w:rsid w:val="00F153C7"/>
    <w:rsid w:val="00F15846"/>
    <w:rsid w:val="00F161A8"/>
    <w:rsid w:val="00F16ECD"/>
    <w:rsid w:val="00F17192"/>
    <w:rsid w:val="00F20221"/>
    <w:rsid w:val="00F21C89"/>
    <w:rsid w:val="00F227AD"/>
    <w:rsid w:val="00F231E7"/>
    <w:rsid w:val="00F24469"/>
    <w:rsid w:val="00F25E6D"/>
    <w:rsid w:val="00F27233"/>
    <w:rsid w:val="00F33BEB"/>
    <w:rsid w:val="00F3437C"/>
    <w:rsid w:val="00F348E1"/>
    <w:rsid w:val="00F34F1F"/>
    <w:rsid w:val="00F36DF4"/>
    <w:rsid w:val="00F3788A"/>
    <w:rsid w:val="00F40F89"/>
    <w:rsid w:val="00F41C9C"/>
    <w:rsid w:val="00F4273C"/>
    <w:rsid w:val="00F447C8"/>
    <w:rsid w:val="00F454B9"/>
    <w:rsid w:val="00F4595C"/>
    <w:rsid w:val="00F4675C"/>
    <w:rsid w:val="00F471A9"/>
    <w:rsid w:val="00F51B0A"/>
    <w:rsid w:val="00F52CA6"/>
    <w:rsid w:val="00F53A59"/>
    <w:rsid w:val="00F56C73"/>
    <w:rsid w:val="00F5783A"/>
    <w:rsid w:val="00F60AC3"/>
    <w:rsid w:val="00F60F1D"/>
    <w:rsid w:val="00F61DF2"/>
    <w:rsid w:val="00F649C7"/>
    <w:rsid w:val="00F64FDE"/>
    <w:rsid w:val="00F65BE0"/>
    <w:rsid w:val="00F65ED0"/>
    <w:rsid w:val="00F675E4"/>
    <w:rsid w:val="00F71592"/>
    <w:rsid w:val="00F72C4A"/>
    <w:rsid w:val="00F7389E"/>
    <w:rsid w:val="00F80B61"/>
    <w:rsid w:val="00F81415"/>
    <w:rsid w:val="00F81449"/>
    <w:rsid w:val="00F818E8"/>
    <w:rsid w:val="00F83687"/>
    <w:rsid w:val="00F85257"/>
    <w:rsid w:val="00F87254"/>
    <w:rsid w:val="00F8737C"/>
    <w:rsid w:val="00F90800"/>
    <w:rsid w:val="00F9299E"/>
    <w:rsid w:val="00F9303B"/>
    <w:rsid w:val="00F9400F"/>
    <w:rsid w:val="00F95C0A"/>
    <w:rsid w:val="00F95DB6"/>
    <w:rsid w:val="00F96679"/>
    <w:rsid w:val="00FA0042"/>
    <w:rsid w:val="00FA035F"/>
    <w:rsid w:val="00FA33AA"/>
    <w:rsid w:val="00FA4155"/>
    <w:rsid w:val="00FA510A"/>
    <w:rsid w:val="00FA6F15"/>
    <w:rsid w:val="00FB0A05"/>
    <w:rsid w:val="00FB214E"/>
    <w:rsid w:val="00FB2BA6"/>
    <w:rsid w:val="00FB4846"/>
    <w:rsid w:val="00FB61AC"/>
    <w:rsid w:val="00FB6B8D"/>
    <w:rsid w:val="00FB761A"/>
    <w:rsid w:val="00FC161F"/>
    <w:rsid w:val="00FC1D40"/>
    <w:rsid w:val="00FC2CC7"/>
    <w:rsid w:val="00FC3B5A"/>
    <w:rsid w:val="00FC4643"/>
    <w:rsid w:val="00FC791B"/>
    <w:rsid w:val="00FD1185"/>
    <w:rsid w:val="00FD18E9"/>
    <w:rsid w:val="00FD4C65"/>
    <w:rsid w:val="00FD688F"/>
    <w:rsid w:val="00FD7097"/>
    <w:rsid w:val="00FD7361"/>
    <w:rsid w:val="00FD7A86"/>
    <w:rsid w:val="00FE134E"/>
    <w:rsid w:val="00FE33D6"/>
    <w:rsid w:val="00FE35BD"/>
    <w:rsid w:val="00FE35DF"/>
    <w:rsid w:val="00FE47F7"/>
    <w:rsid w:val="00FE65D8"/>
    <w:rsid w:val="00FE6B6B"/>
    <w:rsid w:val="00FF0C22"/>
    <w:rsid w:val="00FF0D71"/>
    <w:rsid w:val="00FF0E47"/>
    <w:rsid w:val="00FF11EE"/>
    <w:rsid w:val="00FF1402"/>
    <w:rsid w:val="00FF3EF2"/>
    <w:rsid w:val="00FF416B"/>
    <w:rsid w:val="00FF4D22"/>
    <w:rsid w:val="00FF6DCD"/>
    <w:rsid w:val="00FF79D3"/>
    <w:rsid w:val="01034D87"/>
    <w:rsid w:val="01086089"/>
    <w:rsid w:val="0115B0E1"/>
    <w:rsid w:val="01285DDF"/>
    <w:rsid w:val="012B43FA"/>
    <w:rsid w:val="015484AF"/>
    <w:rsid w:val="016916A8"/>
    <w:rsid w:val="0182246E"/>
    <w:rsid w:val="019376BB"/>
    <w:rsid w:val="019D7E81"/>
    <w:rsid w:val="01A0F128"/>
    <w:rsid w:val="01A14670"/>
    <w:rsid w:val="01B9CE4D"/>
    <w:rsid w:val="01BA8655"/>
    <w:rsid w:val="01BADB5B"/>
    <w:rsid w:val="01BB5DF4"/>
    <w:rsid w:val="01E91E50"/>
    <w:rsid w:val="01FBB170"/>
    <w:rsid w:val="0227169E"/>
    <w:rsid w:val="02878695"/>
    <w:rsid w:val="02922E8B"/>
    <w:rsid w:val="02B7CDFA"/>
    <w:rsid w:val="02E3F06B"/>
    <w:rsid w:val="02FB8EC7"/>
    <w:rsid w:val="030BB80F"/>
    <w:rsid w:val="031AD688"/>
    <w:rsid w:val="036D7A68"/>
    <w:rsid w:val="0376B673"/>
    <w:rsid w:val="037B9962"/>
    <w:rsid w:val="03965A3C"/>
    <w:rsid w:val="03B7FD23"/>
    <w:rsid w:val="03C84FD2"/>
    <w:rsid w:val="03D2D61C"/>
    <w:rsid w:val="03EA9CD6"/>
    <w:rsid w:val="0405A430"/>
    <w:rsid w:val="04124FBD"/>
    <w:rsid w:val="04157AE2"/>
    <w:rsid w:val="0448D21E"/>
    <w:rsid w:val="044F2E0D"/>
    <w:rsid w:val="044FBF21"/>
    <w:rsid w:val="046E44EF"/>
    <w:rsid w:val="04721E61"/>
    <w:rsid w:val="047975E7"/>
    <w:rsid w:val="047A3F50"/>
    <w:rsid w:val="04A659EC"/>
    <w:rsid w:val="04BC189F"/>
    <w:rsid w:val="04CB3EC5"/>
    <w:rsid w:val="04E449B7"/>
    <w:rsid w:val="04EE6A3D"/>
    <w:rsid w:val="04FC3BD2"/>
    <w:rsid w:val="05181DD8"/>
    <w:rsid w:val="05309A33"/>
    <w:rsid w:val="0538E864"/>
    <w:rsid w:val="05455A16"/>
    <w:rsid w:val="0550AC3F"/>
    <w:rsid w:val="056F0B0E"/>
    <w:rsid w:val="05740255"/>
    <w:rsid w:val="057FAC74"/>
    <w:rsid w:val="0581ABFC"/>
    <w:rsid w:val="0586AA00"/>
    <w:rsid w:val="060A0810"/>
    <w:rsid w:val="061E542E"/>
    <w:rsid w:val="0622BEB9"/>
    <w:rsid w:val="0636CA96"/>
    <w:rsid w:val="064EE7C6"/>
    <w:rsid w:val="06537BE0"/>
    <w:rsid w:val="0658251B"/>
    <w:rsid w:val="065B7DB1"/>
    <w:rsid w:val="06665449"/>
    <w:rsid w:val="06851D54"/>
    <w:rsid w:val="0691B2FF"/>
    <w:rsid w:val="06ABAE0B"/>
    <w:rsid w:val="06BDB6BB"/>
    <w:rsid w:val="06F8E95B"/>
    <w:rsid w:val="0711010F"/>
    <w:rsid w:val="072CAF10"/>
    <w:rsid w:val="0731806A"/>
    <w:rsid w:val="07391FE2"/>
    <w:rsid w:val="07477F36"/>
    <w:rsid w:val="0748E228"/>
    <w:rsid w:val="074C1E40"/>
    <w:rsid w:val="07507F07"/>
    <w:rsid w:val="0754458B"/>
    <w:rsid w:val="0767C913"/>
    <w:rsid w:val="076C6492"/>
    <w:rsid w:val="077C38A4"/>
    <w:rsid w:val="078A8416"/>
    <w:rsid w:val="0793269F"/>
    <w:rsid w:val="0796344F"/>
    <w:rsid w:val="07AE59A0"/>
    <w:rsid w:val="07AE67DB"/>
    <w:rsid w:val="07B975EF"/>
    <w:rsid w:val="07BE0126"/>
    <w:rsid w:val="07CF025D"/>
    <w:rsid w:val="07E51995"/>
    <w:rsid w:val="07FA6C68"/>
    <w:rsid w:val="07FF8DE3"/>
    <w:rsid w:val="08031390"/>
    <w:rsid w:val="08142D57"/>
    <w:rsid w:val="0818BA83"/>
    <w:rsid w:val="082B313E"/>
    <w:rsid w:val="083A6EF4"/>
    <w:rsid w:val="08493ABF"/>
    <w:rsid w:val="08673106"/>
    <w:rsid w:val="08812753"/>
    <w:rsid w:val="0898183D"/>
    <w:rsid w:val="08A5B2B9"/>
    <w:rsid w:val="08B44B3F"/>
    <w:rsid w:val="08BFA2FE"/>
    <w:rsid w:val="08EB79E9"/>
    <w:rsid w:val="09014F71"/>
    <w:rsid w:val="090ACE34"/>
    <w:rsid w:val="090B00EE"/>
    <w:rsid w:val="090C2638"/>
    <w:rsid w:val="09534C96"/>
    <w:rsid w:val="0965059F"/>
    <w:rsid w:val="0973C5CF"/>
    <w:rsid w:val="098B141D"/>
    <w:rsid w:val="098C9488"/>
    <w:rsid w:val="09930453"/>
    <w:rsid w:val="09B17F63"/>
    <w:rsid w:val="09C218DC"/>
    <w:rsid w:val="09C313FA"/>
    <w:rsid w:val="09C97B21"/>
    <w:rsid w:val="09CA5721"/>
    <w:rsid w:val="09D9E727"/>
    <w:rsid w:val="09E42727"/>
    <w:rsid w:val="09F9107F"/>
    <w:rsid w:val="09FC9907"/>
    <w:rsid w:val="0A1ABA45"/>
    <w:rsid w:val="0A1E35F3"/>
    <w:rsid w:val="0A34D134"/>
    <w:rsid w:val="0A3D0C87"/>
    <w:rsid w:val="0A4B9F35"/>
    <w:rsid w:val="0A7641FE"/>
    <w:rsid w:val="0A7C878C"/>
    <w:rsid w:val="0A94D730"/>
    <w:rsid w:val="0AB9252D"/>
    <w:rsid w:val="0AF9826E"/>
    <w:rsid w:val="0B134CBC"/>
    <w:rsid w:val="0B17FB34"/>
    <w:rsid w:val="0B34737C"/>
    <w:rsid w:val="0B5E60C2"/>
    <w:rsid w:val="0B645BFB"/>
    <w:rsid w:val="0B77D738"/>
    <w:rsid w:val="0B81C904"/>
    <w:rsid w:val="0B831926"/>
    <w:rsid w:val="0B9778BA"/>
    <w:rsid w:val="0BBFF0F7"/>
    <w:rsid w:val="0BC8FE83"/>
    <w:rsid w:val="0BE70234"/>
    <w:rsid w:val="0BF5C344"/>
    <w:rsid w:val="0BFB50A5"/>
    <w:rsid w:val="0C2D80C3"/>
    <w:rsid w:val="0C41BE81"/>
    <w:rsid w:val="0C43F0AF"/>
    <w:rsid w:val="0C4E6765"/>
    <w:rsid w:val="0C524BBA"/>
    <w:rsid w:val="0C7EE4BB"/>
    <w:rsid w:val="0CFB2D1A"/>
    <w:rsid w:val="0D0F514D"/>
    <w:rsid w:val="0D13F712"/>
    <w:rsid w:val="0D432F8B"/>
    <w:rsid w:val="0D58A4F0"/>
    <w:rsid w:val="0D73C960"/>
    <w:rsid w:val="0D986598"/>
    <w:rsid w:val="0D9C44F8"/>
    <w:rsid w:val="0DA23A9F"/>
    <w:rsid w:val="0DACB98D"/>
    <w:rsid w:val="0DE3A601"/>
    <w:rsid w:val="0DEA07A3"/>
    <w:rsid w:val="0E0A2864"/>
    <w:rsid w:val="0E11A670"/>
    <w:rsid w:val="0E4763B9"/>
    <w:rsid w:val="0E56EEFC"/>
    <w:rsid w:val="0E6A3008"/>
    <w:rsid w:val="0E77A7A9"/>
    <w:rsid w:val="0EC70345"/>
    <w:rsid w:val="0ECA9736"/>
    <w:rsid w:val="0EECCDC1"/>
    <w:rsid w:val="0F04AB9D"/>
    <w:rsid w:val="0F227432"/>
    <w:rsid w:val="0F28964B"/>
    <w:rsid w:val="0F3CB70C"/>
    <w:rsid w:val="0F60BC09"/>
    <w:rsid w:val="0F6540BA"/>
    <w:rsid w:val="0F87C9EA"/>
    <w:rsid w:val="0F8D3BDD"/>
    <w:rsid w:val="0FA4C99F"/>
    <w:rsid w:val="0FC2861A"/>
    <w:rsid w:val="0FD32492"/>
    <w:rsid w:val="0FF39585"/>
    <w:rsid w:val="0FF5CBCB"/>
    <w:rsid w:val="10141BF7"/>
    <w:rsid w:val="101BF2E2"/>
    <w:rsid w:val="102A7FEC"/>
    <w:rsid w:val="103603E7"/>
    <w:rsid w:val="103C0A23"/>
    <w:rsid w:val="1045D2C2"/>
    <w:rsid w:val="10686FD1"/>
    <w:rsid w:val="1097BC84"/>
    <w:rsid w:val="109E97FC"/>
    <w:rsid w:val="10A3F99D"/>
    <w:rsid w:val="1126CD53"/>
    <w:rsid w:val="11277C3D"/>
    <w:rsid w:val="11459672"/>
    <w:rsid w:val="115319F9"/>
    <w:rsid w:val="1159D131"/>
    <w:rsid w:val="119712EF"/>
    <w:rsid w:val="11BD2E10"/>
    <w:rsid w:val="11BEB2BC"/>
    <w:rsid w:val="11F4D13E"/>
    <w:rsid w:val="12090079"/>
    <w:rsid w:val="1226C381"/>
    <w:rsid w:val="122CBFF9"/>
    <w:rsid w:val="1234063F"/>
    <w:rsid w:val="12408984"/>
    <w:rsid w:val="124C72D2"/>
    <w:rsid w:val="1253711D"/>
    <w:rsid w:val="12662541"/>
    <w:rsid w:val="1269CD5F"/>
    <w:rsid w:val="126B792D"/>
    <w:rsid w:val="127B6230"/>
    <w:rsid w:val="129EE178"/>
    <w:rsid w:val="12B28AF3"/>
    <w:rsid w:val="12CEC652"/>
    <w:rsid w:val="12DA3F66"/>
    <w:rsid w:val="12E2C9C4"/>
    <w:rsid w:val="12E89D32"/>
    <w:rsid w:val="13013693"/>
    <w:rsid w:val="13069B0F"/>
    <w:rsid w:val="130EA8B7"/>
    <w:rsid w:val="1353004A"/>
    <w:rsid w:val="1361452B"/>
    <w:rsid w:val="136221CD"/>
    <w:rsid w:val="1380994D"/>
    <w:rsid w:val="1399DF6C"/>
    <w:rsid w:val="13A3C251"/>
    <w:rsid w:val="13B4F2C0"/>
    <w:rsid w:val="13B6A9C5"/>
    <w:rsid w:val="13DDCF9A"/>
    <w:rsid w:val="14066E84"/>
    <w:rsid w:val="1424F1B1"/>
    <w:rsid w:val="1427C55B"/>
    <w:rsid w:val="1449D7EE"/>
    <w:rsid w:val="14640480"/>
    <w:rsid w:val="147E89E6"/>
    <w:rsid w:val="14C82B4F"/>
    <w:rsid w:val="14E46B6B"/>
    <w:rsid w:val="14ED096A"/>
    <w:rsid w:val="15024508"/>
    <w:rsid w:val="150CE12B"/>
    <w:rsid w:val="151BDC0A"/>
    <w:rsid w:val="152FECE8"/>
    <w:rsid w:val="15698FE9"/>
    <w:rsid w:val="1569EA95"/>
    <w:rsid w:val="156E6B7C"/>
    <w:rsid w:val="156F3855"/>
    <w:rsid w:val="158AF679"/>
    <w:rsid w:val="15968703"/>
    <w:rsid w:val="15A962CA"/>
    <w:rsid w:val="15ABEF00"/>
    <w:rsid w:val="15B5A237"/>
    <w:rsid w:val="15C140A8"/>
    <w:rsid w:val="15C1A43F"/>
    <w:rsid w:val="15C66E0D"/>
    <w:rsid w:val="15D460FE"/>
    <w:rsid w:val="15ED0694"/>
    <w:rsid w:val="161DDCA7"/>
    <w:rsid w:val="1631D1EA"/>
    <w:rsid w:val="163A830A"/>
    <w:rsid w:val="164A4364"/>
    <w:rsid w:val="1655A943"/>
    <w:rsid w:val="16937567"/>
    <w:rsid w:val="16B06A21"/>
    <w:rsid w:val="16BE63C4"/>
    <w:rsid w:val="16DA5CFA"/>
    <w:rsid w:val="16E54A7C"/>
    <w:rsid w:val="16EB745D"/>
    <w:rsid w:val="16FE0BA2"/>
    <w:rsid w:val="17020993"/>
    <w:rsid w:val="17032975"/>
    <w:rsid w:val="170A3A8D"/>
    <w:rsid w:val="173CE816"/>
    <w:rsid w:val="17467DFF"/>
    <w:rsid w:val="176D30C5"/>
    <w:rsid w:val="1773A204"/>
    <w:rsid w:val="1777AB7F"/>
    <w:rsid w:val="17C4CCCA"/>
    <w:rsid w:val="17D43253"/>
    <w:rsid w:val="17E9B2A6"/>
    <w:rsid w:val="17EF20DA"/>
    <w:rsid w:val="18014DC1"/>
    <w:rsid w:val="1809871C"/>
    <w:rsid w:val="180BD425"/>
    <w:rsid w:val="180E6BA1"/>
    <w:rsid w:val="182FEA48"/>
    <w:rsid w:val="18396B78"/>
    <w:rsid w:val="18543DCE"/>
    <w:rsid w:val="18A6881A"/>
    <w:rsid w:val="18DCA7C3"/>
    <w:rsid w:val="1912B301"/>
    <w:rsid w:val="19295233"/>
    <w:rsid w:val="19337975"/>
    <w:rsid w:val="193C48D1"/>
    <w:rsid w:val="19621A0E"/>
    <w:rsid w:val="19751BEF"/>
    <w:rsid w:val="197A517A"/>
    <w:rsid w:val="199767F6"/>
    <w:rsid w:val="19A87361"/>
    <w:rsid w:val="19D7EB4C"/>
    <w:rsid w:val="19DC7D5B"/>
    <w:rsid w:val="1A166E5F"/>
    <w:rsid w:val="1A19202B"/>
    <w:rsid w:val="1A2CF115"/>
    <w:rsid w:val="1A5F978F"/>
    <w:rsid w:val="1A6B4CB2"/>
    <w:rsid w:val="1A827A67"/>
    <w:rsid w:val="1A837DC9"/>
    <w:rsid w:val="1AA58795"/>
    <w:rsid w:val="1AAE9F2A"/>
    <w:rsid w:val="1AC86305"/>
    <w:rsid w:val="1AC8B762"/>
    <w:rsid w:val="1AC93719"/>
    <w:rsid w:val="1AE8644B"/>
    <w:rsid w:val="1B0DBDC9"/>
    <w:rsid w:val="1B279AE2"/>
    <w:rsid w:val="1B2C8C7A"/>
    <w:rsid w:val="1B37FC35"/>
    <w:rsid w:val="1B4A7998"/>
    <w:rsid w:val="1B4FADC8"/>
    <w:rsid w:val="1B59BFF1"/>
    <w:rsid w:val="1B61A282"/>
    <w:rsid w:val="1B68B36F"/>
    <w:rsid w:val="1B68CF18"/>
    <w:rsid w:val="1B6BF211"/>
    <w:rsid w:val="1B79643F"/>
    <w:rsid w:val="1B87823B"/>
    <w:rsid w:val="1BAA9119"/>
    <w:rsid w:val="1BB061B6"/>
    <w:rsid w:val="1BB0C251"/>
    <w:rsid w:val="1BBA927E"/>
    <w:rsid w:val="1BBF7E9A"/>
    <w:rsid w:val="1C0CCC03"/>
    <w:rsid w:val="1C0EB6C4"/>
    <w:rsid w:val="1C0FF0AF"/>
    <w:rsid w:val="1C12C39B"/>
    <w:rsid w:val="1C3A23FF"/>
    <w:rsid w:val="1C41F5D2"/>
    <w:rsid w:val="1C4FCBA3"/>
    <w:rsid w:val="1C50AF87"/>
    <w:rsid w:val="1C533E6A"/>
    <w:rsid w:val="1C5DCE55"/>
    <w:rsid w:val="1C84E559"/>
    <w:rsid w:val="1C8A9264"/>
    <w:rsid w:val="1CA1599C"/>
    <w:rsid w:val="1CB60691"/>
    <w:rsid w:val="1CB78E8B"/>
    <w:rsid w:val="1CBFCF68"/>
    <w:rsid w:val="1CD5393E"/>
    <w:rsid w:val="1CD73148"/>
    <w:rsid w:val="1CDE7F9C"/>
    <w:rsid w:val="1CFD7ADA"/>
    <w:rsid w:val="1CFD892A"/>
    <w:rsid w:val="1D1F53B5"/>
    <w:rsid w:val="1D2E3AE4"/>
    <w:rsid w:val="1D2E89DC"/>
    <w:rsid w:val="1D3A0D01"/>
    <w:rsid w:val="1D62D504"/>
    <w:rsid w:val="1D703388"/>
    <w:rsid w:val="1D9B4884"/>
    <w:rsid w:val="1D9BCA0D"/>
    <w:rsid w:val="1DA35597"/>
    <w:rsid w:val="1DA3BFBE"/>
    <w:rsid w:val="1DBDBF09"/>
    <w:rsid w:val="1DC12D3A"/>
    <w:rsid w:val="1DC9BFF2"/>
    <w:rsid w:val="1DE8794C"/>
    <w:rsid w:val="1DEFD884"/>
    <w:rsid w:val="1E156188"/>
    <w:rsid w:val="1E17CCB4"/>
    <w:rsid w:val="1E39A107"/>
    <w:rsid w:val="1E431C3E"/>
    <w:rsid w:val="1E741510"/>
    <w:rsid w:val="1E74D741"/>
    <w:rsid w:val="1E765E87"/>
    <w:rsid w:val="1E9DA25F"/>
    <w:rsid w:val="1EB01B4A"/>
    <w:rsid w:val="1EC9498A"/>
    <w:rsid w:val="1ECA7A25"/>
    <w:rsid w:val="1ED49FB1"/>
    <w:rsid w:val="1F0A6E87"/>
    <w:rsid w:val="1F46890E"/>
    <w:rsid w:val="1F5AEEA2"/>
    <w:rsid w:val="1F5CF5FF"/>
    <w:rsid w:val="1F75EDC0"/>
    <w:rsid w:val="1F90076B"/>
    <w:rsid w:val="1FAA9815"/>
    <w:rsid w:val="1FB43171"/>
    <w:rsid w:val="1FF5DAFA"/>
    <w:rsid w:val="1FFE8E20"/>
    <w:rsid w:val="20204A52"/>
    <w:rsid w:val="20649867"/>
    <w:rsid w:val="20683390"/>
    <w:rsid w:val="207693BC"/>
    <w:rsid w:val="20808E9A"/>
    <w:rsid w:val="209AF488"/>
    <w:rsid w:val="20ED6805"/>
    <w:rsid w:val="20F3E989"/>
    <w:rsid w:val="20FB65E0"/>
    <w:rsid w:val="21208180"/>
    <w:rsid w:val="21329107"/>
    <w:rsid w:val="21356872"/>
    <w:rsid w:val="213CD1A0"/>
    <w:rsid w:val="21C50A25"/>
    <w:rsid w:val="21CA6EFB"/>
    <w:rsid w:val="221CBAD1"/>
    <w:rsid w:val="221CE65A"/>
    <w:rsid w:val="223E15F2"/>
    <w:rsid w:val="228CFA3A"/>
    <w:rsid w:val="22946BB5"/>
    <w:rsid w:val="229A65A1"/>
    <w:rsid w:val="22A7F109"/>
    <w:rsid w:val="22DC6055"/>
    <w:rsid w:val="230C06C4"/>
    <w:rsid w:val="231AC6B4"/>
    <w:rsid w:val="23331558"/>
    <w:rsid w:val="233F4235"/>
    <w:rsid w:val="2340DC8F"/>
    <w:rsid w:val="235694F3"/>
    <w:rsid w:val="237168CC"/>
    <w:rsid w:val="2379A5CD"/>
    <w:rsid w:val="23A15B3D"/>
    <w:rsid w:val="23A73580"/>
    <w:rsid w:val="23E88C45"/>
    <w:rsid w:val="23FA4E94"/>
    <w:rsid w:val="240EFDA4"/>
    <w:rsid w:val="2413B214"/>
    <w:rsid w:val="24288656"/>
    <w:rsid w:val="243D1510"/>
    <w:rsid w:val="243FEE46"/>
    <w:rsid w:val="2440FEB8"/>
    <w:rsid w:val="2458D3EE"/>
    <w:rsid w:val="248160E9"/>
    <w:rsid w:val="248B82CA"/>
    <w:rsid w:val="24A873EE"/>
    <w:rsid w:val="24E96924"/>
    <w:rsid w:val="24FC3C09"/>
    <w:rsid w:val="2520C636"/>
    <w:rsid w:val="25311E00"/>
    <w:rsid w:val="25377563"/>
    <w:rsid w:val="25454191"/>
    <w:rsid w:val="25630EBD"/>
    <w:rsid w:val="256A3551"/>
    <w:rsid w:val="256AC944"/>
    <w:rsid w:val="256C7BC2"/>
    <w:rsid w:val="258631D2"/>
    <w:rsid w:val="2590F5FD"/>
    <w:rsid w:val="25C8A966"/>
    <w:rsid w:val="25D37B7F"/>
    <w:rsid w:val="25D401DE"/>
    <w:rsid w:val="25EF1B2B"/>
    <w:rsid w:val="25EFB2AC"/>
    <w:rsid w:val="25FF4C55"/>
    <w:rsid w:val="2604A939"/>
    <w:rsid w:val="2606B607"/>
    <w:rsid w:val="261D1406"/>
    <w:rsid w:val="261E4C8B"/>
    <w:rsid w:val="263E4D32"/>
    <w:rsid w:val="2658ADF2"/>
    <w:rsid w:val="266E7630"/>
    <w:rsid w:val="26A1E206"/>
    <w:rsid w:val="26A3CACF"/>
    <w:rsid w:val="26BF0C0C"/>
    <w:rsid w:val="26E14086"/>
    <w:rsid w:val="26EE318B"/>
    <w:rsid w:val="26F2EB07"/>
    <w:rsid w:val="271208E1"/>
    <w:rsid w:val="271E6498"/>
    <w:rsid w:val="2725B1A4"/>
    <w:rsid w:val="2733482B"/>
    <w:rsid w:val="276C4D57"/>
    <w:rsid w:val="278E5C62"/>
    <w:rsid w:val="27C0F34A"/>
    <w:rsid w:val="27C18181"/>
    <w:rsid w:val="27C69B72"/>
    <w:rsid w:val="27C91CD0"/>
    <w:rsid w:val="28080BB7"/>
    <w:rsid w:val="281B4025"/>
    <w:rsid w:val="282DACC3"/>
    <w:rsid w:val="28377932"/>
    <w:rsid w:val="284D2460"/>
    <w:rsid w:val="284E5753"/>
    <w:rsid w:val="2852C6C2"/>
    <w:rsid w:val="28585E8F"/>
    <w:rsid w:val="2866E879"/>
    <w:rsid w:val="286DB3C8"/>
    <w:rsid w:val="28AA0D9D"/>
    <w:rsid w:val="28B1F1C7"/>
    <w:rsid w:val="28C15341"/>
    <w:rsid w:val="28C91513"/>
    <w:rsid w:val="28CB9D1D"/>
    <w:rsid w:val="28D92F30"/>
    <w:rsid w:val="28E2F16C"/>
    <w:rsid w:val="28FEE57D"/>
    <w:rsid w:val="290BDCF8"/>
    <w:rsid w:val="29468801"/>
    <w:rsid w:val="29A17E4A"/>
    <w:rsid w:val="29C20E19"/>
    <w:rsid w:val="29E0FF23"/>
    <w:rsid w:val="2A00B126"/>
    <w:rsid w:val="2A1FA210"/>
    <w:rsid w:val="2A612A02"/>
    <w:rsid w:val="2A754A1B"/>
    <w:rsid w:val="2AA3FCD1"/>
    <w:rsid w:val="2AA84592"/>
    <w:rsid w:val="2AADA7DD"/>
    <w:rsid w:val="2AE156A5"/>
    <w:rsid w:val="2B034224"/>
    <w:rsid w:val="2B05B455"/>
    <w:rsid w:val="2B219AAA"/>
    <w:rsid w:val="2B2E9DF8"/>
    <w:rsid w:val="2B3E8443"/>
    <w:rsid w:val="2B6A5349"/>
    <w:rsid w:val="2B7F0CF0"/>
    <w:rsid w:val="2B981215"/>
    <w:rsid w:val="2BA27807"/>
    <w:rsid w:val="2BA4F94E"/>
    <w:rsid w:val="2BA826D2"/>
    <w:rsid w:val="2BE6BD22"/>
    <w:rsid w:val="2BECD3CF"/>
    <w:rsid w:val="2BEE1D60"/>
    <w:rsid w:val="2BFD5425"/>
    <w:rsid w:val="2C05EACF"/>
    <w:rsid w:val="2C0DC733"/>
    <w:rsid w:val="2C12298C"/>
    <w:rsid w:val="2C241D57"/>
    <w:rsid w:val="2C3A5917"/>
    <w:rsid w:val="2C4A0F6D"/>
    <w:rsid w:val="2C4F2192"/>
    <w:rsid w:val="2C63DB23"/>
    <w:rsid w:val="2C68CC85"/>
    <w:rsid w:val="2C7B7305"/>
    <w:rsid w:val="2C9CB032"/>
    <w:rsid w:val="2CA31BAB"/>
    <w:rsid w:val="2CAD2BF2"/>
    <w:rsid w:val="2CBD6222"/>
    <w:rsid w:val="2CCE150D"/>
    <w:rsid w:val="2CD0B5F4"/>
    <w:rsid w:val="2CD17F67"/>
    <w:rsid w:val="2CE12CF1"/>
    <w:rsid w:val="2CF00B2E"/>
    <w:rsid w:val="2D3103B5"/>
    <w:rsid w:val="2D3E92F2"/>
    <w:rsid w:val="2D42BFD6"/>
    <w:rsid w:val="2D497987"/>
    <w:rsid w:val="2D523973"/>
    <w:rsid w:val="2D82C21F"/>
    <w:rsid w:val="2D8A3CEE"/>
    <w:rsid w:val="2D9482DE"/>
    <w:rsid w:val="2D9AB976"/>
    <w:rsid w:val="2DA564F1"/>
    <w:rsid w:val="2DA627DE"/>
    <w:rsid w:val="2DB3B5F1"/>
    <w:rsid w:val="2DC380C5"/>
    <w:rsid w:val="2DD963BA"/>
    <w:rsid w:val="2DE23C51"/>
    <w:rsid w:val="2DE6C621"/>
    <w:rsid w:val="2E388F89"/>
    <w:rsid w:val="2E4617A1"/>
    <w:rsid w:val="2E9FE948"/>
    <w:rsid w:val="2EB5739A"/>
    <w:rsid w:val="2EBD47F5"/>
    <w:rsid w:val="2EBDA020"/>
    <w:rsid w:val="2EBF90AD"/>
    <w:rsid w:val="2EFD73F0"/>
    <w:rsid w:val="2F049304"/>
    <w:rsid w:val="2F0D3A6F"/>
    <w:rsid w:val="2F370631"/>
    <w:rsid w:val="2F6B46DC"/>
    <w:rsid w:val="2F8DBCF1"/>
    <w:rsid w:val="2FC60870"/>
    <w:rsid w:val="2FC749CE"/>
    <w:rsid w:val="2FE391C9"/>
    <w:rsid w:val="2FF67EE7"/>
    <w:rsid w:val="2FFCF23E"/>
    <w:rsid w:val="3010C2EE"/>
    <w:rsid w:val="3019FD09"/>
    <w:rsid w:val="301E4A7A"/>
    <w:rsid w:val="302FA6CE"/>
    <w:rsid w:val="30365A08"/>
    <w:rsid w:val="303CAB7B"/>
    <w:rsid w:val="305D503D"/>
    <w:rsid w:val="3067395F"/>
    <w:rsid w:val="30896023"/>
    <w:rsid w:val="308F4137"/>
    <w:rsid w:val="3092146F"/>
    <w:rsid w:val="309A6C87"/>
    <w:rsid w:val="30AB2480"/>
    <w:rsid w:val="30B5BFFE"/>
    <w:rsid w:val="30B86B29"/>
    <w:rsid w:val="30BF8523"/>
    <w:rsid w:val="30DDCA18"/>
    <w:rsid w:val="30EA2A69"/>
    <w:rsid w:val="30ED32F7"/>
    <w:rsid w:val="31226F7D"/>
    <w:rsid w:val="3123D830"/>
    <w:rsid w:val="312FBFE0"/>
    <w:rsid w:val="3143D26F"/>
    <w:rsid w:val="31558FAA"/>
    <w:rsid w:val="315AD2E2"/>
    <w:rsid w:val="316046D7"/>
    <w:rsid w:val="31651112"/>
    <w:rsid w:val="3175B81A"/>
    <w:rsid w:val="31A2C3D8"/>
    <w:rsid w:val="31A9A530"/>
    <w:rsid w:val="31B392C5"/>
    <w:rsid w:val="31BBE09E"/>
    <w:rsid w:val="31CF3E89"/>
    <w:rsid w:val="31DEFFC8"/>
    <w:rsid w:val="31E20296"/>
    <w:rsid w:val="31FC53F9"/>
    <w:rsid w:val="31FD88F1"/>
    <w:rsid w:val="3209B26C"/>
    <w:rsid w:val="324983FE"/>
    <w:rsid w:val="3253D987"/>
    <w:rsid w:val="32570230"/>
    <w:rsid w:val="326A7CA2"/>
    <w:rsid w:val="32964800"/>
    <w:rsid w:val="32B55D45"/>
    <w:rsid w:val="32BA1C15"/>
    <w:rsid w:val="32CD993C"/>
    <w:rsid w:val="32DBD647"/>
    <w:rsid w:val="32DF1891"/>
    <w:rsid w:val="330415D7"/>
    <w:rsid w:val="333E85E7"/>
    <w:rsid w:val="3345E2FD"/>
    <w:rsid w:val="3355E91B"/>
    <w:rsid w:val="33576626"/>
    <w:rsid w:val="3362CD0B"/>
    <w:rsid w:val="3380304B"/>
    <w:rsid w:val="338FD505"/>
    <w:rsid w:val="3398C90D"/>
    <w:rsid w:val="339D5F1B"/>
    <w:rsid w:val="33AC1E2D"/>
    <w:rsid w:val="33AD7350"/>
    <w:rsid w:val="33AF89DF"/>
    <w:rsid w:val="33BC13AD"/>
    <w:rsid w:val="33C04D65"/>
    <w:rsid w:val="33DB898C"/>
    <w:rsid w:val="33E13DE1"/>
    <w:rsid w:val="33F686B9"/>
    <w:rsid w:val="33F6AB49"/>
    <w:rsid w:val="3401F5C7"/>
    <w:rsid w:val="3407C7E7"/>
    <w:rsid w:val="341B4EF2"/>
    <w:rsid w:val="343FC3EC"/>
    <w:rsid w:val="345542FF"/>
    <w:rsid w:val="347D03E2"/>
    <w:rsid w:val="347E7547"/>
    <w:rsid w:val="3485A772"/>
    <w:rsid w:val="34865AE9"/>
    <w:rsid w:val="348FF07F"/>
    <w:rsid w:val="34C42527"/>
    <w:rsid w:val="34D3335A"/>
    <w:rsid w:val="34E13FFE"/>
    <w:rsid w:val="34ED522C"/>
    <w:rsid w:val="34F15ACD"/>
    <w:rsid w:val="350DAECC"/>
    <w:rsid w:val="350F4373"/>
    <w:rsid w:val="351E13E0"/>
    <w:rsid w:val="3520A141"/>
    <w:rsid w:val="3558B641"/>
    <w:rsid w:val="3572572D"/>
    <w:rsid w:val="35760E4E"/>
    <w:rsid w:val="35913AA2"/>
    <w:rsid w:val="35A14E69"/>
    <w:rsid w:val="35C7DE66"/>
    <w:rsid w:val="35D6993D"/>
    <w:rsid w:val="35E8DC8C"/>
    <w:rsid w:val="35EE486D"/>
    <w:rsid w:val="35F12175"/>
    <w:rsid w:val="360B271C"/>
    <w:rsid w:val="3614FCD3"/>
    <w:rsid w:val="362AAD97"/>
    <w:rsid w:val="364A0577"/>
    <w:rsid w:val="364A3522"/>
    <w:rsid w:val="3685F73F"/>
    <w:rsid w:val="3694A14C"/>
    <w:rsid w:val="36A1D5AC"/>
    <w:rsid w:val="36BC7284"/>
    <w:rsid w:val="36E5A083"/>
    <w:rsid w:val="36FF3D04"/>
    <w:rsid w:val="370898D6"/>
    <w:rsid w:val="371A1957"/>
    <w:rsid w:val="37281E2E"/>
    <w:rsid w:val="373CA5F1"/>
    <w:rsid w:val="3745F5C3"/>
    <w:rsid w:val="374D8252"/>
    <w:rsid w:val="37598BC6"/>
    <w:rsid w:val="37810AE4"/>
    <w:rsid w:val="378530B1"/>
    <w:rsid w:val="3790C259"/>
    <w:rsid w:val="37917E83"/>
    <w:rsid w:val="379B0FD9"/>
    <w:rsid w:val="37B3027A"/>
    <w:rsid w:val="37DB18EF"/>
    <w:rsid w:val="380AF243"/>
    <w:rsid w:val="3820D193"/>
    <w:rsid w:val="38440859"/>
    <w:rsid w:val="384A7DDE"/>
    <w:rsid w:val="384CF8DA"/>
    <w:rsid w:val="3861DF61"/>
    <w:rsid w:val="386DC464"/>
    <w:rsid w:val="389D5CB9"/>
    <w:rsid w:val="38B84814"/>
    <w:rsid w:val="38C1119A"/>
    <w:rsid w:val="38D8C604"/>
    <w:rsid w:val="38E292F6"/>
    <w:rsid w:val="38F13D15"/>
    <w:rsid w:val="38F3661D"/>
    <w:rsid w:val="392E7C19"/>
    <w:rsid w:val="39449D87"/>
    <w:rsid w:val="394AFEB0"/>
    <w:rsid w:val="394BB415"/>
    <w:rsid w:val="394C87C4"/>
    <w:rsid w:val="395A47CF"/>
    <w:rsid w:val="397491F3"/>
    <w:rsid w:val="39829201"/>
    <w:rsid w:val="39B08B63"/>
    <w:rsid w:val="39CF11D1"/>
    <w:rsid w:val="39DF9BC9"/>
    <w:rsid w:val="39EA880E"/>
    <w:rsid w:val="3A548ABC"/>
    <w:rsid w:val="3A58F397"/>
    <w:rsid w:val="3A6088CF"/>
    <w:rsid w:val="3A80DC7C"/>
    <w:rsid w:val="3A85F59A"/>
    <w:rsid w:val="3A86E107"/>
    <w:rsid w:val="3A87F796"/>
    <w:rsid w:val="3A8E6EA8"/>
    <w:rsid w:val="3AA4FFC5"/>
    <w:rsid w:val="3AAB4B27"/>
    <w:rsid w:val="3ADDD566"/>
    <w:rsid w:val="3AF26D2D"/>
    <w:rsid w:val="3AFC1787"/>
    <w:rsid w:val="3B03D644"/>
    <w:rsid w:val="3B10E7E1"/>
    <w:rsid w:val="3B1FFFAC"/>
    <w:rsid w:val="3B3D4110"/>
    <w:rsid w:val="3B3FCB7B"/>
    <w:rsid w:val="3B5BBC46"/>
    <w:rsid w:val="3B6FBD6C"/>
    <w:rsid w:val="3B789C93"/>
    <w:rsid w:val="3B8283AB"/>
    <w:rsid w:val="3B929159"/>
    <w:rsid w:val="3BE45750"/>
    <w:rsid w:val="3BE55DA8"/>
    <w:rsid w:val="3C1314E9"/>
    <w:rsid w:val="3C2344FF"/>
    <w:rsid w:val="3C35E457"/>
    <w:rsid w:val="3C37F76A"/>
    <w:rsid w:val="3C42E6FE"/>
    <w:rsid w:val="3C4C8379"/>
    <w:rsid w:val="3C4DDEE5"/>
    <w:rsid w:val="3C582897"/>
    <w:rsid w:val="3C7EA74C"/>
    <w:rsid w:val="3C859096"/>
    <w:rsid w:val="3CE3985B"/>
    <w:rsid w:val="3CE960D4"/>
    <w:rsid w:val="3CFC24AE"/>
    <w:rsid w:val="3D079C4D"/>
    <w:rsid w:val="3D0ECA75"/>
    <w:rsid w:val="3D40A799"/>
    <w:rsid w:val="3D4313C9"/>
    <w:rsid w:val="3D4DB175"/>
    <w:rsid w:val="3D51E08F"/>
    <w:rsid w:val="3D53511F"/>
    <w:rsid w:val="3D548A0A"/>
    <w:rsid w:val="3D62EF33"/>
    <w:rsid w:val="3D66C078"/>
    <w:rsid w:val="3D66DE7A"/>
    <w:rsid w:val="3D8305DE"/>
    <w:rsid w:val="3D92CB2E"/>
    <w:rsid w:val="3DA7F383"/>
    <w:rsid w:val="3DA82B2E"/>
    <w:rsid w:val="3DF31B4B"/>
    <w:rsid w:val="3E0E7336"/>
    <w:rsid w:val="3E13CAD8"/>
    <w:rsid w:val="3E1C234C"/>
    <w:rsid w:val="3E3D1570"/>
    <w:rsid w:val="3E4B757B"/>
    <w:rsid w:val="3E66BF05"/>
    <w:rsid w:val="3E8CFC8D"/>
    <w:rsid w:val="3EC162DE"/>
    <w:rsid w:val="3ECA6966"/>
    <w:rsid w:val="3ECEF879"/>
    <w:rsid w:val="3ED43410"/>
    <w:rsid w:val="3EDBBB6C"/>
    <w:rsid w:val="3EDEECA9"/>
    <w:rsid w:val="3EDF0CC3"/>
    <w:rsid w:val="3EEC3881"/>
    <w:rsid w:val="3F1754A4"/>
    <w:rsid w:val="3F208A96"/>
    <w:rsid w:val="3F2FDAF9"/>
    <w:rsid w:val="3F3632A2"/>
    <w:rsid w:val="3F43F6AA"/>
    <w:rsid w:val="3F46DC3C"/>
    <w:rsid w:val="3F4FF284"/>
    <w:rsid w:val="3F552E3D"/>
    <w:rsid w:val="3F69C8DB"/>
    <w:rsid w:val="3F716188"/>
    <w:rsid w:val="3F806B66"/>
    <w:rsid w:val="3F80ACB8"/>
    <w:rsid w:val="3F9110CE"/>
    <w:rsid w:val="3F927913"/>
    <w:rsid w:val="3FB74ECB"/>
    <w:rsid w:val="3FBB45EA"/>
    <w:rsid w:val="3FCB3E9F"/>
    <w:rsid w:val="3FCBB742"/>
    <w:rsid w:val="3FDCF3A0"/>
    <w:rsid w:val="3FFAB879"/>
    <w:rsid w:val="4004523A"/>
    <w:rsid w:val="40089253"/>
    <w:rsid w:val="40178F34"/>
    <w:rsid w:val="40276EFB"/>
    <w:rsid w:val="40333E73"/>
    <w:rsid w:val="40470DBC"/>
    <w:rsid w:val="4051B6F3"/>
    <w:rsid w:val="406A13E9"/>
    <w:rsid w:val="406C0E87"/>
    <w:rsid w:val="4077EC9A"/>
    <w:rsid w:val="40967B1A"/>
    <w:rsid w:val="40AAEADD"/>
    <w:rsid w:val="40B0E3CB"/>
    <w:rsid w:val="40B62C8C"/>
    <w:rsid w:val="40D07547"/>
    <w:rsid w:val="40E7ECB4"/>
    <w:rsid w:val="40EF257D"/>
    <w:rsid w:val="410AC642"/>
    <w:rsid w:val="410EF4B3"/>
    <w:rsid w:val="412403DD"/>
    <w:rsid w:val="412D91C9"/>
    <w:rsid w:val="413822EF"/>
    <w:rsid w:val="4138885A"/>
    <w:rsid w:val="4153B7B1"/>
    <w:rsid w:val="41636A30"/>
    <w:rsid w:val="4167BFFD"/>
    <w:rsid w:val="417AD54D"/>
    <w:rsid w:val="418C380D"/>
    <w:rsid w:val="41A0EA11"/>
    <w:rsid w:val="41BA5845"/>
    <w:rsid w:val="41D1C3AD"/>
    <w:rsid w:val="41D3880D"/>
    <w:rsid w:val="41D3D842"/>
    <w:rsid w:val="41FFD2B6"/>
    <w:rsid w:val="420B890A"/>
    <w:rsid w:val="4243D21B"/>
    <w:rsid w:val="426B50CE"/>
    <w:rsid w:val="4281C0E2"/>
    <w:rsid w:val="42915DA5"/>
    <w:rsid w:val="42BF834A"/>
    <w:rsid w:val="42CF373B"/>
    <w:rsid w:val="42D160ED"/>
    <w:rsid w:val="42EE616D"/>
    <w:rsid w:val="42FBB89E"/>
    <w:rsid w:val="4317140F"/>
    <w:rsid w:val="433B9FE3"/>
    <w:rsid w:val="4376396C"/>
    <w:rsid w:val="4376E25A"/>
    <w:rsid w:val="43A716BF"/>
    <w:rsid w:val="43AAC05F"/>
    <w:rsid w:val="43AAF871"/>
    <w:rsid w:val="43D13E71"/>
    <w:rsid w:val="43E24C38"/>
    <w:rsid w:val="44026EBC"/>
    <w:rsid w:val="4402C4F6"/>
    <w:rsid w:val="4410D2F8"/>
    <w:rsid w:val="441E2C79"/>
    <w:rsid w:val="4430E33F"/>
    <w:rsid w:val="444F8BB5"/>
    <w:rsid w:val="4457730F"/>
    <w:rsid w:val="446E9BA5"/>
    <w:rsid w:val="44D2ADBD"/>
    <w:rsid w:val="44EE9C18"/>
    <w:rsid w:val="450A2FDB"/>
    <w:rsid w:val="450BFA2D"/>
    <w:rsid w:val="451434F4"/>
    <w:rsid w:val="451B3818"/>
    <w:rsid w:val="45364C30"/>
    <w:rsid w:val="4551631B"/>
    <w:rsid w:val="4566E4B1"/>
    <w:rsid w:val="456A233A"/>
    <w:rsid w:val="456E28A1"/>
    <w:rsid w:val="45721A57"/>
    <w:rsid w:val="4599180C"/>
    <w:rsid w:val="459E0C6A"/>
    <w:rsid w:val="45A7F09F"/>
    <w:rsid w:val="45AD7596"/>
    <w:rsid w:val="45C18843"/>
    <w:rsid w:val="45FC2A93"/>
    <w:rsid w:val="45FD45CE"/>
    <w:rsid w:val="45FF533C"/>
    <w:rsid w:val="460D28D8"/>
    <w:rsid w:val="46265F9A"/>
    <w:rsid w:val="463250B3"/>
    <w:rsid w:val="4656E32D"/>
    <w:rsid w:val="465749C8"/>
    <w:rsid w:val="4671A8D0"/>
    <w:rsid w:val="467DF027"/>
    <w:rsid w:val="46845EAC"/>
    <w:rsid w:val="468BC229"/>
    <w:rsid w:val="469D6761"/>
    <w:rsid w:val="46B475E7"/>
    <w:rsid w:val="4707E103"/>
    <w:rsid w:val="471A31E4"/>
    <w:rsid w:val="4729DB8C"/>
    <w:rsid w:val="474CD040"/>
    <w:rsid w:val="47512A43"/>
    <w:rsid w:val="47576DEB"/>
    <w:rsid w:val="47777639"/>
    <w:rsid w:val="477C454E"/>
    <w:rsid w:val="47D0ECBC"/>
    <w:rsid w:val="47DF4275"/>
    <w:rsid w:val="47F477A1"/>
    <w:rsid w:val="47FBD4C4"/>
    <w:rsid w:val="48208722"/>
    <w:rsid w:val="4828C04B"/>
    <w:rsid w:val="483D8F26"/>
    <w:rsid w:val="484E8C02"/>
    <w:rsid w:val="484FD7A9"/>
    <w:rsid w:val="48571841"/>
    <w:rsid w:val="486379B4"/>
    <w:rsid w:val="487D035C"/>
    <w:rsid w:val="488B86DE"/>
    <w:rsid w:val="488EC96A"/>
    <w:rsid w:val="48A87F7A"/>
    <w:rsid w:val="48BABE72"/>
    <w:rsid w:val="48CEFE3A"/>
    <w:rsid w:val="48D2ECA0"/>
    <w:rsid w:val="48D74EA4"/>
    <w:rsid w:val="48F0FCD1"/>
    <w:rsid w:val="48FBBA26"/>
    <w:rsid w:val="4904F5A0"/>
    <w:rsid w:val="49120D4F"/>
    <w:rsid w:val="494ABA11"/>
    <w:rsid w:val="494B8E4E"/>
    <w:rsid w:val="49607537"/>
    <w:rsid w:val="49683A26"/>
    <w:rsid w:val="498FF612"/>
    <w:rsid w:val="49A0BF8C"/>
    <w:rsid w:val="49B8F541"/>
    <w:rsid w:val="49E80197"/>
    <w:rsid w:val="49EB5824"/>
    <w:rsid w:val="49ED868F"/>
    <w:rsid w:val="49FCDC49"/>
    <w:rsid w:val="4A030E57"/>
    <w:rsid w:val="4A2F7015"/>
    <w:rsid w:val="4A3C3F6A"/>
    <w:rsid w:val="4A46582B"/>
    <w:rsid w:val="4A4EEE5F"/>
    <w:rsid w:val="4A6B2E9E"/>
    <w:rsid w:val="4A80FA7D"/>
    <w:rsid w:val="4A8D8735"/>
    <w:rsid w:val="4A9FD980"/>
    <w:rsid w:val="4AC4E998"/>
    <w:rsid w:val="4ACE68BB"/>
    <w:rsid w:val="4AD67833"/>
    <w:rsid w:val="4AE086A0"/>
    <w:rsid w:val="4AEB6233"/>
    <w:rsid w:val="4B0CA77D"/>
    <w:rsid w:val="4B0CEFDA"/>
    <w:rsid w:val="4B17FEAB"/>
    <w:rsid w:val="4B566E48"/>
    <w:rsid w:val="4B67A372"/>
    <w:rsid w:val="4B6CE73E"/>
    <w:rsid w:val="4B753E6C"/>
    <w:rsid w:val="4B765B2E"/>
    <w:rsid w:val="4B8B612B"/>
    <w:rsid w:val="4B9D3FA4"/>
    <w:rsid w:val="4BB87A95"/>
    <w:rsid w:val="4BC75FB1"/>
    <w:rsid w:val="4BD8B77E"/>
    <w:rsid w:val="4BDAEE6F"/>
    <w:rsid w:val="4BE34629"/>
    <w:rsid w:val="4C141C36"/>
    <w:rsid w:val="4C1CFCBC"/>
    <w:rsid w:val="4C2102D2"/>
    <w:rsid w:val="4C24E7EE"/>
    <w:rsid w:val="4C2916CD"/>
    <w:rsid w:val="4C4468FE"/>
    <w:rsid w:val="4C73A02B"/>
    <w:rsid w:val="4C99F7D4"/>
    <w:rsid w:val="4CC0333A"/>
    <w:rsid w:val="4CC2D866"/>
    <w:rsid w:val="4CD041A1"/>
    <w:rsid w:val="4CF44E1A"/>
    <w:rsid w:val="4CFF4817"/>
    <w:rsid w:val="4D067829"/>
    <w:rsid w:val="4D2937BB"/>
    <w:rsid w:val="4D3AB23D"/>
    <w:rsid w:val="4D3EAEAA"/>
    <w:rsid w:val="4D4C8FFD"/>
    <w:rsid w:val="4D720AD5"/>
    <w:rsid w:val="4D7B2386"/>
    <w:rsid w:val="4D81BD6C"/>
    <w:rsid w:val="4D947239"/>
    <w:rsid w:val="4D949F84"/>
    <w:rsid w:val="4D987910"/>
    <w:rsid w:val="4D9D3D4C"/>
    <w:rsid w:val="4D9EC93E"/>
    <w:rsid w:val="4DA84872"/>
    <w:rsid w:val="4DCA3F6E"/>
    <w:rsid w:val="4DF09BEF"/>
    <w:rsid w:val="4DFC51A9"/>
    <w:rsid w:val="4E21B48B"/>
    <w:rsid w:val="4E29BF4B"/>
    <w:rsid w:val="4E300A2C"/>
    <w:rsid w:val="4E459A92"/>
    <w:rsid w:val="4E56AD19"/>
    <w:rsid w:val="4E765D05"/>
    <w:rsid w:val="4E8BFC12"/>
    <w:rsid w:val="4E8DE7E8"/>
    <w:rsid w:val="4E9EAB9B"/>
    <w:rsid w:val="4EB2FB02"/>
    <w:rsid w:val="4EC2BE93"/>
    <w:rsid w:val="4EC35D08"/>
    <w:rsid w:val="4ECCB506"/>
    <w:rsid w:val="4EF41501"/>
    <w:rsid w:val="4EFA2D82"/>
    <w:rsid w:val="4EFCAAD5"/>
    <w:rsid w:val="4F11D887"/>
    <w:rsid w:val="4F1BAB9A"/>
    <w:rsid w:val="4F3002D2"/>
    <w:rsid w:val="4F3C8FCF"/>
    <w:rsid w:val="4F3DB3E9"/>
    <w:rsid w:val="4F4AA45A"/>
    <w:rsid w:val="4F5342FA"/>
    <w:rsid w:val="4F604132"/>
    <w:rsid w:val="4F667165"/>
    <w:rsid w:val="4F7A9696"/>
    <w:rsid w:val="4F84FACC"/>
    <w:rsid w:val="4F89930B"/>
    <w:rsid w:val="4F8C6D70"/>
    <w:rsid w:val="4F9034B1"/>
    <w:rsid w:val="4FA8AE8F"/>
    <w:rsid w:val="4FBB1554"/>
    <w:rsid w:val="4FBB2C5C"/>
    <w:rsid w:val="4FBB4DC6"/>
    <w:rsid w:val="4FBD0700"/>
    <w:rsid w:val="4FCFEF73"/>
    <w:rsid w:val="4FD2BB79"/>
    <w:rsid w:val="4FEB4FEA"/>
    <w:rsid w:val="501245D8"/>
    <w:rsid w:val="501C41C6"/>
    <w:rsid w:val="5029701D"/>
    <w:rsid w:val="50314FD2"/>
    <w:rsid w:val="504FD5F7"/>
    <w:rsid w:val="5071A771"/>
    <w:rsid w:val="507B0D43"/>
    <w:rsid w:val="509053A0"/>
    <w:rsid w:val="50CCD84C"/>
    <w:rsid w:val="50D2074D"/>
    <w:rsid w:val="50E92EB9"/>
    <w:rsid w:val="50FAEFBA"/>
    <w:rsid w:val="51020D29"/>
    <w:rsid w:val="5107483D"/>
    <w:rsid w:val="5119716C"/>
    <w:rsid w:val="51276947"/>
    <w:rsid w:val="512AC540"/>
    <w:rsid w:val="51305ECF"/>
    <w:rsid w:val="5131C7D8"/>
    <w:rsid w:val="515BFAD2"/>
    <w:rsid w:val="516E27F8"/>
    <w:rsid w:val="517A6D55"/>
    <w:rsid w:val="518775AD"/>
    <w:rsid w:val="519204B8"/>
    <w:rsid w:val="51A3E055"/>
    <w:rsid w:val="51AA0234"/>
    <w:rsid w:val="51C7A951"/>
    <w:rsid w:val="51E8B3D5"/>
    <w:rsid w:val="51F2219B"/>
    <w:rsid w:val="51F4334D"/>
    <w:rsid w:val="5207DE5B"/>
    <w:rsid w:val="52135F19"/>
    <w:rsid w:val="52399559"/>
    <w:rsid w:val="5274253B"/>
    <w:rsid w:val="5283C8E6"/>
    <w:rsid w:val="5296D542"/>
    <w:rsid w:val="52BB5ADF"/>
    <w:rsid w:val="52D04664"/>
    <w:rsid w:val="52D904AF"/>
    <w:rsid w:val="53257BF1"/>
    <w:rsid w:val="53743CE0"/>
    <w:rsid w:val="538A7B43"/>
    <w:rsid w:val="53964332"/>
    <w:rsid w:val="539E2C5D"/>
    <w:rsid w:val="53AA3DE2"/>
    <w:rsid w:val="53B442F5"/>
    <w:rsid w:val="53BB8B93"/>
    <w:rsid w:val="53C1BBD4"/>
    <w:rsid w:val="53CBA2B5"/>
    <w:rsid w:val="53DA1741"/>
    <w:rsid w:val="53DB45C1"/>
    <w:rsid w:val="53E3CAC2"/>
    <w:rsid w:val="53EE1C2E"/>
    <w:rsid w:val="53F624C6"/>
    <w:rsid w:val="54138213"/>
    <w:rsid w:val="541FEA03"/>
    <w:rsid w:val="542B25BB"/>
    <w:rsid w:val="544549A2"/>
    <w:rsid w:val="54740C8D"/>
    <w:rsid w:val="5479BDBB"/>
    <w:rsid w:val="5489289E"/>
    <w:rsid w:val="54A5FA2E"/>
    <w:rsid w:val="54D2531B"/>
    <w:rsid w:val="55324B07"/>
    <w:rsid w:val="553A8EAB"/>
    <w:rsid w:val="554AC646"/>
    <w:rsid w:val="5553B758"/>
    <w:rsid w:val="5563C03A"/>
    <w:rsid w:val="55686F94"/>
    <w:rsid w:val="5569CAEF"/>
    <w:rsid w:val="556A0B82"/>
    <w:rsid w:val="556CA121"/>
    <w:rsid w:val="55718024"/>
    <w:rsid w:val="559C0422"/>
    <w:rsid w:val="55B6C850"/>
    <w:rsid w:val="55B942BB"/>
    <w:rsid w:val="55C59B90"/>
    <w:rsid w:val="55E5307C"/>
    <w:rsid w:val="55FFBE6C"/>
    <w:rsid w:val="5637F4C5"/>
    <w:rsid w:val="567D7082"/>
    <w:rsid w:val="56B7B6F3"/>
    <w:rsid w:val="56BD860C"/>
    <w:rsid w:val="56BF0F76"/>
    <w:rsid w:val="56CB6D64"/>
    <w:rsid w:val="56D98E0F"/>
    <w:rsid w:val="56DE6AA9"/>
    <w:rsid w:val="56FE8E7C"/>
    <w:rsid w:val="570270F4"/>
    <w:rsid w:val="575927D0"/>
    <w:rsid w:val="576373EC"/>
    <w:rsid w:val="5783EF3D"/>
    <w:rsid w:val="5785E60D"/>
    <w:rsid w:val="578E1D30"/>
    <w:rsid w:val="579B7301"/>
    <w:rsid w:val="57A8D19D"/>
    <w:rsid w:val="57ABE05F"/>
    <w:rsid w:val="57BE712F"/>
    <w:rsid w:val="57C40730"/>
    <w:rsid w:val="57CE633C"/>
    <w:rsid w:val="57E962D5"/>
    <w:rsid w:val="57FBF42D"/>
    <w:rsid w:val="580FA512"/>
    <w:rsid w:val="58197075"/>
    <w:rsid w:val="581D3C25"/>
    <w:rsid w:val="582978DC"/>
    <w:rsid w:val="582C0971"/>
    <w:rsid w:val="5837599B"/>
    <w:rsid w:val="58493A09"/>
    <w:rsid w:val="586C24A9"/>
    <w:rsid w:val="58833440"/>
    <w:rsid w:val="58AB4E84"/>
    <w:rsid w:val="58BAC585"/>
    <w:rsid w:val="58D2AFA3"/>
    <w:rsid w:val="58E5EA19"/>
    <w:rsid w:val="58F24186"/>
    <w:rsid w:val="590EB146"/>
    <w:rsid w:val="592F21BE"/>
    <w:rsid w:val="594887BD"/>
    <w:rsid w:val="595DA08D"/>
    <w:rsid w:val="595EE844"/>
    <w:rsid w:val="596671C6"/>
    <w:rsid w:val="5971A522"/>
    <w:rsid w:val="5980FB44"/>
    <w:rsid w:val="5981B884"/>
    <w:rsid w:val="59BA35B3"/>
    <w:rsid w:val="59BD4F13"/>
    <w:rsid w:val="59D27C26"/>
    <w:rsid w:val="59DF553F"/>
    <w:rsid w:val="5A0A8683"/>
    <w:rsid w:val="5A132367"/>
    <w:rsid w:val="5A3E6B9C"/>
    <w:rsid w:val="5A5AE753"/>
    <w:rsid w:val="5A6071B7"/>
    <w:rsid w:val="5A6D0A63"/>
    <w:rsid w:val="5A823098"/>
    <w:rsid w:val="5A8BE7E0"/>
    <w:rsid w:val="5AB94382"/>
    <w:rsid w:val="5AB9F3A5"/>
    <w:rsid w:val="5AC40F82"/>
    <w:rsid w:val="5AE15527"/>
    <w:rsid w:val="5AE83E33"/>
    <w:rsid w:val="5AF3E69F"/>
    <w:rsid w:val="5B175C9A"/>
    <w:rsid w:val="5B3DEC2B"/>
    <w:rsid w:val="5B4ACCB6"/>
    <w:rsid w:val="5B56AAF4"/>
    <w:rsid w:val="5B677741"/>
    <w:rsid w:val="5B7447EF"/>
    <w:rsid w:val="5B85AFCF"/>
    <w:rsid w:val="5B863B3F"/>
    <w:rsid w:val="5B87C800"/>
    <w:rsid w:val="5BA29659"/>
    <w:rsid w:val="5BA59A59"/>
    <w:rsid w:val="5BAFA6CC"/>
    <w:rsid w:val="5BD089D0"/>
    <w:rsid w:val="5BED042B"/>
    <w:rsid w:val="5BF18E79"/>
    <w:rsid w:val="5C08590F"/>
    <w:rsid w:val="5C268954"/>
    <w:rsid w:val="5C38E82E"/>
    <w:rsid w:val="5C5F4CBF"/>
    <w:rsid w:val="5C6EC6E8"/>
    <w:rsid w:val="5CAE6DB4"/>
    <w:rsid w:val="5CB175E4"/>
    <w:rsid w:val="5CB8C030"/>
    <w:rsid w:val="5CBB09CD"/>
    <w:rsid w:val="5CD85D20"/>
    <w:rsid w:val="5CDF0E14"/>
    <w:rsid w:val="5CEA01DF"/>
    <w:rsid w:val="5CF2BC79"/>
    <w:rsid w:val="5CF8540E"/>
    <w:rsid w:val="5D0DE055"/>
    <w:rsid w:val="5D1165C4"/>
    <w:rsid w:val="5D1A08B9"/>
    <w:rsid w:val="5D4056C5"/>
    <w:rsid w:val="5D45875A"/>
    <w:rsid w:val="5D7BB978"/>
    <w:rsid w:val="5D9ADAF3"/>
    <w:rsid w:val="5DB4F5AD"/>
    <w:rsid w:val="5E413A2D"/>
    <w:rsid w:val="5E79695C"/>
    <w:rsid w:val="5E973930"/>
    <w:rsid w:val="5EA710E2"/>
    <w:rsid w:val="5EA91687"/>
    <w:rsid w:val="5EBB3931"/>
    <w:rsid w:val="5EBBB6B9"/>
    <w:rsid w:val="5EC8EAFE"/>
    <w:rsid w:val="5ECC133B"/>
    <w:rsid w:val="5EDCC4EF"/>
    <w:rsid w:val="5F083310"/>
    <w:rsid w:val="5F35ACA5"/>
    <w:rsid w:val="5F36798F"/>
    <w:rsid w:val="5F4B34FA"/>
    <w:rsid w:val="5F5BB8E7"/>
    <w:rsid w:val="5F8519DA"/>
    <w:rsid w:val="5F928609"/>
    <w:rsid w:val="5F97E655"/>
    <w:rsid w:val="5FA3BCB1"/>
    <w:rsid w:val="5FA49743"/>
    <w:rsid w:val="5FC3BCB7"/>
    <w:rsid w:val="5FD2B5E4"/>
    <w:rsid w:val="60028F05"/>
    <w:rsid w:val="600FED71"/>
    <w:rsid w:val="601756CE"/>
    <w:rsid w:val="6026ABA9"/>
    <w:rsid w:val="60389DBA"/>
    <w:rsid w:val="606023B1"/>
    <w:rsid w:val="607A2903"/>
    <w:rsid w:val="609A95DF"/>
    <w:rsid w:val="60AE289F"/>
    <w:rsid w:val="60C72C43"/>
    <w:rsid w:val="60CCBB29"/>
    <w:rsid w:val="60F722DC"/>
    <w:rsid w:val="61069D87"/>
    <w:rsid w:val="610C3E61"/>
    <w:rsid w:val="61182CEA"/>
    <w:rsid w:val="61196D4B"/>
    <w:rsid w:val="6136035E"/>
    <w:rsid w:val="616E8223"/>
    <w:rsid w:val="6184735A"/>
    <w:rsid w:val="618AC92D"/>
    <w:rsid w:val="619A2C14"/>
    <w:rsid w:val="619AF63D"/>
    <w:rsid w:val="61AC27BC"/>
    <w:rsid w:val="61B744AB"/>
    <w:rsid w:val="61CC5B1D"/>
    <w:rsid w:val="61D26C0D"/>
    <w:rsid w:val="61DF2B6E"/>
    <w:rsid w:val="61EAAEF5"/>
    <w:rsid w:val="61F0F6F0"/>
    <w:rsid w:val="61F1DE4C"/>
    <w:rsid w:val="620A7414"/>
    <w:rsid w:val="62135408"/>
    <w:rsid w:val="62174998"/>
    <w:rsid w:val="622D71F9"/>
    <w:rsid w:val="6240E8FA"/>
    <w:rsid w:val="62411239"/>
    <w:rsid w:val="6257EAB9"/>
    <w:rsid w:val="62688B03"/>
    <w:rsid w:val="629ABB14"/>
    <w:rsid w:val="62A15027"/>
    <w:rsid w:val="62B38979"/>
    <w:rsid w:val="6308BFC3"/>
    <w:rsid w:val="631009FA"/>
    <w:rsid w:val="631C6B62"/>
    <w:rsid w:val="6330FAB0"/>
    <w:rsid w:val="635F4EC6"/>
    <w:rsid w:val="6392CAA9"/>
    <w:rsid w:val="63961B50"/>
    <w:rsid w:val="6398E1EF"/>
    <w:rsid w:val="63FB26E7"/>
    <w:rsid w:val="64055466"/>
    <w:rsid w:val="6406853D"/>
    <w:rsid w:val="64174F9D"/>
    <w:rsid w:val="64274AFA"/>
    <w:rsid w:val="642778AD"/>
    <w:rsid w:val="642B4B27"/>
    <w:rsid w:val="644F5CFB"/>
    <w:rsid w:val="6461A7D0"/>
    <w:rsid w:val="646E2BD1"/>
    <w:rsid w:val="648F35AA"/>
    <w:rsid w:val="64B403BA"/>
    <w:rsid w:val="64D1DDB7"/>
    <w:rsid w:val="64F209AF"/>
    <w:rsid w:val="651F93F4"/>
    <w:rsid w:val="65231ECB"/>
    <w:rsid w:val="6526E076"/>
    <w:rsid w:val="6567BD68"/>
    <w:rsid w:val="6598D603"/>
    <w:rsid w:val="65C4C6A4"/>
    <w:rsid w:val="65CC75BF"/>
    <w:rsid w:val="65EBD342"/>
    <w:rsid w:val="65F00FD8"/>
    <w:rsid w:val="662CC0CE"/>
    <w:rsid w:val="66319D54"/>
    <w:rsid w:val="66622613"/>
    <w:rsid w:val="66790A84"/>
    <w:rsid w:val="669C937D"/>
    <w:rsid w:val="66D0230A"/>
    <w:rsid w:val="66D6181E"/>
    <w:rsid w:val="66E788CE"/>
    <w:rsid w:val="671EA65C"/>
    <w:rsid w:val="673CE4D0"/>
    <w:rsid w:val="674D2611"/>
    <w:rsid w:val="67706CF9"/>
    <w:rsid w:val="6776BD6C"/>
    <w:rsid w:val="678C16B2"/>
    <w:rsid w:val="67968A75"/>
    <w:rsid w:val="67AD6BB8"/>
    <w:rsid w:val="67C2999C"/>
    <w:rsid w:val="67D80A3B"/>
    <w:rsid w:val="67EEF2C3"/>
    <w:rsid w:val="6803C2B1"/>
    <w:rsid w:val="6803F1D7"/>
    <w:rsid w:val="6807CB22"/>
    <w:rsid w:val="680A5B7A"/>
    <w:rsid w:val="68246A62"/>
    <w:rsid w:val="683AC9E1"/>
    <w:rsid w:val="68500374"/>
    <w:rsid w:val="6851225F"/>
    <w:rsid w:val="685424CC"/>
    <w:rsid w:val="6864667F"/>
    <w:rsid w:val="686B5595"/>
    <w:rsid w:val="68AA31AA"/>
    <w:rsid w:val="68AA7022"/>
    <w:rsid w:val="68C81638"/>
    <w:rsid w:val="68C913E5"/>
    <w:rsid w:val="68D186BC"/>
    <w:rsid w:val="68F78726"/>
    <w:rsid w:val="6905C845"/>
    <w:rsid w:val="691D4913"/>
    <w:rsid w:val="692BB148"/>
    <w:rsid w:val="699C7B87"/>
    <w:rsid w:val="69B48B98"/>
    <w:rsid w:val="69B83A32"/>
    <w:rsid w:val="69B87743"/>
    <w:rsid w:val="69BDA69E"/>
    <w:rsid w:val="69C0393C"/>
    <w:rsid w:val="69DB30F8"/>
    <w:rsid w:val="69E9419A"/>
    <w:rsid w:val="69ECF0DC"/>
    <w:rsid w:val="6A10D6BB"/>
    <w:rsid w:val="6A608C8D"/>
    <w:rsid w:val="6A8BD8B5"/>
    <w:rsid w:val="6AA17E46"/>
    <w:rsid w:val="6AAF08FC"/>
    <w:rsid w:val="6AB1CC1E"/>
    <w:rsid w:val="6AD1A0B1"/>
    <w:rsid w:val="6ADC25F4"/>
    <w:rsid w:val="6B1B7674"/>
    <w:rsid w:val="6B2B4E82"/>
    <w:rsid w:val="6B32E8E0"/>
    <w:rsid w:val="6B36B800"/>
    <w:rsid w:val="6B52FF80"/>
    <w:rsid w:val="6B6F18AA"/>
    <w:rsid w:val="6B75BD5C"/>
    <w:rsid w:val="6B86B470"/>
    <w:rsid w:val="6B9DF5D4"/>
    <w:rsid w:val="6BCB3F1C"/>
    <w:rsid w:val="6BD47A87"/>
    <w:rsid w:val="6BDDDF70"/>
    <w:rsid w:val="6BE25BD9"/>
    <w:rsid w:val="6BEF97AA"/>
    <w:rsid w:val="6BF767CF"/>
    <w:rsid w:val="6C02074A"/>
    <w:rsid w:val="6C02FF54"/>
    <w:rsid w:val="6C047634"/>
    <w:rsid w:val="6C06F82A"/>
    <w:rsid w:val="6C220819"/>
    <w:rsid w:val="6C2A500C"/>
    <w:rsid w:val="6C45FA31"/>
    <w:rsid w:val="6C48968A"/>
    <w:rsid w:val="6C67B2BD"/>
    <w:rsid w:val="6C91C1BF"/>
    <w:rsid w:val="6C982315"/>
    <w:rsid w:val="6C9A8EB1"/>
    <w:rsid w:val="6CC32BC7"/>
    <w:rsid w:val="6CE7B3A1"/>
    <w:rsid w:val="6CE99FDB"/>
    <w:rsid w:val="6CEA6012"/>
    <w:rsid w:val="6CFA7AE4"/>
    <w:rsid w:val="6CFB5B9E"/>
    <w:rsid w:val="6CFBE1F4"/>
    <w:rsid w:val="6D07265C"/>
    <w:rsid w:val="6D0DABA9"/>
    <w:rsid w:val="6D259D1C"/>
    <w:rsid w:val="6D328770"/>
    <w:rsid w:val="6D560493"/>
    <w:rsid w:val="6D5B725D"/>
    <w:rsid w:val="6D78897F"/>
    <w:rsid w:val="6DAD7A62"/>
    <w:rsid w:val="6DC6E3DF"/>
    <w:rsid w:val="6DEDE2B2"/>
    <w:rsid w:val="6DFDB08F"/>
    <w:rsid w:val="6DFE5632"/>
    <w:rsid w:val="6E1BBE05"/>
    <w:rsid w:val="6E40E090"/>
    <w:rsid w:val="6E56B36F"/>
    <w:rsid w:val="6E5D306A"/>
    <w:rsid w:val="6E5DDEC5"/>
    <w:rsid w:val="6E71AC6F"/>
    <w:rsid w:val="6E74B407"/>
    <w:rsid w:val="6E77E4B7"/>
    <w:rsid w:val="6E7AA28B"/>
    <w:rsid w:val="6E7CF08F"/>
    <w:rsid w:val="6EC90792"/>
    <w:rsid w:val="6F0968C8"/>
    <w:rsid w:val="6F0B691D"/>
    <w:rsid w:val="6F37610A"/>
    <w:rsid w:val="6F63D22C"/>
    <w:rsid w:val="6F665130"/>
    <w:rsid w:val="6F6930E4"/>
    <w:rsid w:val="6F72BA8A"/>
    <w:rsid w:val="6F9985B4"/>
    <w:rsid w:val="6FB49FB1"/>
    <w:rsid w:val="6FC7D0D1"/>
    <w:rsid w:val="6FDFEA83"/>
    <w:rsid w:val="6FF2A13D"/>
    <w:rsid w:val="6FFBBC27"/>
    <w:rsid w:val="7006E262"/>
    <w:rsid w:val="70150656"/>
    <w:rsid w:val="70158B3A"/>
    <w:rsid w:val="7029C8BC"/>
    <w:rsid w:val="704FAD5C"/>
    <w:rsid w:val="7064918D"/>
    <w:rsid w:val="70665883"/>
    <w:rsid w:val="7071A271"/>
    <w:rsid w:val="707B8324"/>
    <w:rsid w:val="7096C8BF"/>
    <w:rsid w:val="7097BF71"/>
    <w:rsid w:val="70A6F7CD"/>
    <w:rsid w:val="70B99677"/>
    <w:rsid w:val="70BAAF71"/>
    <w:rsid w:val="70D92EED"/>
    <w:rsid w:val="7120D0D6"/>
    <w:rsid w:val="7128284B"/>
    <w:rsid w:val="712E0CB0"/>
    <w:rsid w:val="7134CA9C"/>
    <w:rsid w:val="7136199A"/>
    <w:rsid w:val="7138F33B"/>
    <w:rsid w:val="7142EF26"/>
    <w:rsid w:val="714A2AB1"/>
    <w:rsid w:val="7162E7D5"/>
    <w:rsid w:val="7176997F"/>
    <w:rsid w:val="71A95FBE"/>
    <w:rsid w:val="71BE75DF"/>
    <w:rsid w:val="71D5FCFB"/>
    <w:rsid w:val="71DDCB31"/>
    <w:rsid w:val="71EC6971"/>
    <w:rsid w:val="71F29837"/>
    <w:rsid w:val="71F5184E"/>
    <w:rsid w:val="71FC898E"/>
    <w:rsid w:val="721E8EDC"/>
    <w:rsid w:val="7224FBC3"/>
    <w:rsid w:val="72373FE6"/>
    <w:rsid w:val="7244897C"/>
    <w:rsid w:val="724BE6DD"/>
    <w:rsid w:val="725FAA50"/>
    <w:rsid w:val="727A210C"/>
    <w:rsid w:val="727AC41F"/>
    <w:rsid w:val="727B06D1"/>
    <w:rsid w:val="72881F99"/>
    <w:rsid w:val="72928540"/>
    <w:rsid w:val="72A03611"/>
    <w:rsid w:val="72BC742E"/>
    <w:rsid w:val="72CC0AAD"/>
    <w:rsid w:val="72CE134F"/>
    <w:rsid w:val="72DBB6BA"/>
    <w:rsid w:val="73106787"/>
    <w:rsid w:val="733276C3"/>
    <w:rsid w:val="7339413E"/>
    <w:rsid w:val="73422963"/>
    <w:rsid w:val="73513F1D"/>
    <w:rsid w:val="736C3BF0"/>
    <w:rsid w:val="736CB33E"/>
    <w:rsid w:val="737779A5"/>
    <w:rsid w:val="73796E1A"/>
    <w:rsid w:val="738EC583"/>
    <w:rsid w:val="73B1002E"/>
    <w:rsid w:val="73CF1A44"/>
    <w:rsid w:val="73D24E21"/>
    <w:rsid w:val="73D7C691"/>
    <w:rsid w:val="7417831D"/>
    <w:rsid w:val="741BEA1B"/>
    <w:rsid w:val="741D3335"/>
    <w:rsid w:val="74257574"/>
    <w:rsid w:val="7442A6F5"/>
    <w:rsid w:val="74519431"/>
    <w:rsid w:val="74777760"/>
    <w:rsid w:val="7477AD3C"/>
    <w:rsid w:val="7497C3F9"/>
    <w:rsid w:val="749C82AA"/>
    <w:rsid w:val="74A3C39F"/>
    <w:rsid w:val="74B484BC"/>
    <w:rsid w:val="74B50E4B"/>
    <w:rsid w:val="74D6FFA5"/>
    <w:rsid w:val="74E37A40"/>
    <w:rsid w:val="7512CF5E"/>
    <w:rsid w:val="75165ADF"/>
    <w:rsid w:val="753ECFFE"/>
    <w:rsid w:val="7546B706"/>
    <w:rsid w:val="75505053"/>
    <w:rsid w:val="7555BEA9"/>
    <w:rsid w:val="75641A4B"/>
    <w:rsid w:val="756660E4"/>
    <w:rsid w:val="756B3A90"/>
    <w:rsid w:val="756FA043"/>
    <w:rsid w:val="75913E44"/>
    <w:rsid w:val="75946910"/>
    <w:rsid w:val="75A4EB77"/>
    <w:rsid w:val="75A59EE5"/>
    <w:rsid w:val="75CC22E1"/>
    <w:rsid w:val="75D3E0C1"/>
    <w:rsid w:val="75DDDFCC"/>
    <w:rsid w:val="75E7EE71"/>
    <w:rsid w:val="7614F7A5"/>
    <w:rsid w:val="763EEE54"/>
    <w:rsid w:val="764521EE"/>
    <w:rsid w:val="76899986"/>
    <w:rsid w:val="768B7456"/>
    <w:rsid w:val="76A7DD5F"/>
    <w:rsid w:val="76B404EA"/>
    <w:rsid w:val="76C491B7"/>
    <w:rsid w:val="76C6F35D"/>
    <w:rsid w:val="770A579A"/>
    <w:rsid w:val="771284D7"/>
    <w:rsid w:val="775FEE0D"/>
    <w:rsid w:val="7783FD17"/>
    <w:rsid w:val="77970290"/>
    <w:rsid w:val="77AEB06E"/>
    <w:rsid w:val="77B41B24"/>
    <w:rsid w:val="77F91DE3"/>
    <w:rsid w:val="78010217"/>
    <w:rsid w:val="7802A4E4"/>
    <w:rsid w:val="780B17F3"/>
    <w:rsid w:val="7827C98A"/>
    <w:rsid w:val="782C41A9"/>
    <w:rsid w:val="7849BBBB"/>
    <w:rsid w:val="78549AC1"/>
    <w:rsid w:val="78599114"/>
    <w:rsid w:val="786D7B7E"/>
    <w:rsid w:val="7871DA20"/>
    <w:rsid w:val="787C37C3"/>
    <w:rsid w:val="7898A892"/>
    <w:rsid w:val="78A41499"/>
    <w:rsid w:val="78A61098"/>
    <w:rsid w:val="78BC2CF8"/>
    <w:rsid w:val="78D8332D"/>
    <w:rsid w:val="78E00347"/>
    <w:rsid w:val="78E1B10F"/>
    <w:rsid w:val="78F19778"/>
    <w:rsid w:val="78F49296"/>
    <w:rsid w:val="78FA35A1"/>
    <w:rsid w:val="7902B376"/>
    <w:rsid w:val="79104E25"/>
    <w:rsid w:val="793AC276"/>
    <w:rsid w:val="794724E7"/>
    <w:rsid w:val="79545DFE"/>
    <w:rsid w:val="795BC848"/>
    <w:rsid w:val="79612ABC"/>
    <w:rsid w:val="7974CF7A"/>
    <w:rsid w:val="799C8869"/>
    <w:rsid w:val="79A8A636"/>
    <w:rsid w:val="79AD7862"/>
    <w:rsid w:val="79E3AA59"/>
    <w:rsid w:val="79EE0657"/>
    <w:rsid w:val="7A913D13"/>
    <w:rsid w:val="7A91EE7B"/>
    <w:rsid w:val="7AADE9C1"/>
    <w:rsid w:val="7AC73110"/>
    <w:rsid w:val="7AD56321"/>
    <w:rsid w:val="7AD7F66B"/>
    <w:rsid w:val="7ADAE8B7"/>
    <w:rsid w:val="7AE47403"/>
    <w:rsid w:val="7AF44835"/>
    <w:rsid w:val="7B422C38"/>
    <w:rsid w:val="7B4B472D"/>
    <w:rsid w:val="7B578923"/>
    <w:rsid w:val="7B73471B"/>
    <w:rsid w:val="7B81801B"/>
    <w:rsid w:val="7B9DD694"/>
    <w:rsid w:val="7BA23635"/>
    <w:rsid w:val="7BA289E2"/>
    <w:rsid w:val="7BC020D5"/>
    <w:rsid w:val="7C208F3E"/>
    <w:rsid w:val="7C6D2CBB"/>
    <w:rsid w:val="7C6E8E62"/>
    <w:rsid w:val="7C894F38"/>
    <w:rsid w:val="7C94D6AD"/>
    <w:rsid w:val="7CAB2964"/>
    <w:rsid w:val="7CAF4F41"/>
    <w:rsid w:val="7CB100C0"/>
    <w:rsid w:val="7CB230ED"/>
    <w:rsid w:val="7CB5D33C"/>
    <w:rsid w:val="7CBF8C40"/>
    <w:rsid w:val="7CD2674B"/>
    <w:rsid w:val="7CD5F379"/>
    <w:rsid w:val="7CD75589"/>
    <w:rsid w:val="7CDB2951"/>
    <w:rsid w:val="7D240E0E"/>
    <w:rsid w:val="7D335658"/>
    <w:rsid w:val="7D6402C6"/>
    <w:rsid w:val="7D6B2116"/>
    <w:rsid w:val="7D7BEA4D"/>
    <w:rsid w:val="7D93B316"/>
    <w:rsid w:val="7DA29085"/>
    <w:rsid w:val="7DBB2AF5"/>
    <w:rsid w:val="7DCCDDC6"/>
    <w:rsid w:val="7DF47F5B"/>
    <w:rsid w:val="7E104682"/>
    <w:rsid w:val="7E15ABDC"/>
    <w:rsid w:val="7E69B1C4"/>
    <w:rsid w:val="7E8056A9"/>
    <w:rsid w:val="7E929707"/>
    <w:rsid w:val="7E92C9BE"/>
    <w:rsid w:val="7EA0090C"/>
    <w:rsid w:val="7EAD7F02"/>
    <w:rsid w:val="7EC195DE"/>
    <w:rsid w:val="7ED24BBF"/>
    <w:rsid w:val="7EE34A48"/>
    <w:rsid w:val="7EE4E92B"/>
    <w:rsid w:val="7EF0481A"/>
    <w:rsid w:val="7EFC4188"/>
    <w:rsid w:val="7F096EA0"/>
    <w:rsid w:val="7F122485"/>
    <w:rsid w:val="7F1791E6"/>
    <w:rsid w:val="7F1D7FC5"/>
    <w:rsid w:val="7F441E4A"/>
    <w:rsid w:val="7F601ED2"/>
    <w:rsid w:val="7F64FA4C"/>
    <w:rsid w:val="7F64FF24"/>
    <w:rsid w:val="7F6A2BC6"/>
    <w:rsid w:val="7F9F4E0F"/>
    <w:rsid w:val="7FC527BC"/>
    <w:rsid w:val="7FCE3303"/>
    <w:rsid w:val="7FD14B7C"/>
    <w:rsid w:val="7FD4A39A"/>
    <w:rsid w:val="7FF516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9B45A"/>
  <w15:chartTrackingRefBased/>
  <w15:docId w15:val="{94BFD9CE-8F1E-4B18-AF32-95F883D14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770A579A"/>
    <w:pPr>
      <w:keepNext/>
      <w:keepLines/>
      <w:numPr>
        <w:numId w:val="6"/>
      </w:numPr>
      <w:spacing w:before="360"/>
      <w:outlineLvl w:val="0"/>
    </w:pPr>
    <w:rPr>
      <w:rFonts w:asciiTheme="majorHAnsi" w:eastAsiaTheme="majorEastAsia" w:hAnsiTheme="majorHAnsi" w:cstheme="majorBidi"/>
      <w:b/>
      <w:bCs/>
      <w:color w:val="0F4761" w:themeColor="accent1" w:themeShade="BF"/>
    </w:rPr>
  </w:style>
  <w:style w:type="paragraph" w:styleId="Heading2">
    <w:name w:val="heading 2"/>
    <w:basedOn w:val="Normal"/>
    <w:next w:val="Normal"/>
    <w:link w:val="Heading2Char"/>
    <w:uiPriority w:val="9"/>
    <w:semiHidden/>
    <w:unhideWhenUsed/>
    <w:qFormat/>
    <w:rsid w:val="770A579A"/>
    <w:pPr>
      <w:keepNext/>
      <w:keepLines/>
      <w:numPr>
        <w:ilvl w:val="1"/>
        <w:numId w:val="6"/>
      </w:numPr>
      <w:spacing w:before="160" w:after="80"/>
      <w:ind w:left="540" w:hanging="540"/>
      <w:outlineLvl w:val="1"/>
    </w:pPr>
    <w:rPr>
      <w:rFonts w:ascii="Segoe UI" w:eastAsia="Segoe UI" w:hAnsi="Segoe UI" w:cs="Segoe UI"/>
      <w:b/>
      <w:bCs/>
      <w:color w:val="0F4761" w:themeColor="accent1" w:themeShade="BF"/>
    </w:rPr>
  </w:style>
  <w:style w:type="paragraph" w:styleId="Heading3">
    <w:name w:val="heading 3"/>
    <w:basedOn w:val="Normal"/>
    <w:next w:val="Normal"/>
    <w:link w:val="Heading3Char"/>
    <w:uiPriority w:val="9"/>
    <w:semiHidden/>
    <w:unhideWhenUsed/>
    <w:qFormat/>
    <w:rsid w:val="733276C3"/>
    <w:pPr>
      <w:ind w:firstLine="720"/>
      <w:outlineLvl w:val="2"/>
    </w:pPr>
    <w:rPr>
      <w:rFonts w:eastAsiaTheme="minorEastAsia"/>
      <w:b/>
      <w:bCs/>
      <w:i/>
      <w:iCs/>
    </w:rPr>
  </w:style>
  <w:style w:type="paragraph" w:styleId="Heading4">
    <w:name w:val="heading 4"/>
    <w:basedOn w:val="Normal"/>
    <w:next w:val="Normal"/>
    <w:link w:val="Heading4Char"/>
    <w:uiPriority w:val="9"/>
    <w:semiHidden/>
    <w:unhideWhenUsed/>
    <w:qFormat/>
    <w:rsid w:val="733276C3"/>
    <w:pPr>
      <w:ind w:firstLine="720"/>
      <w:outlineLvl w:val="3"/>
    </w:pPr>
    <w:rPr>
      <w:rFonts w:eastAsiaTheme="minorEastAsia"/>
      <w:i/>
      <w:iCs/>
    </w:rPr>
  </w:style>
  <w:style w:type="paragraph" w:styleId="Heading5">
    <w:name w:val="heading 5"/>
    <w:basedOn w:val="Normal"/>
    <w:next w:val="Normal"/>
    <w:link w:val="Heading5Char"/>
    <w:uiPriority w:val="9"/>
    <w:semiHidden/>
    <w:unhideWhenUsed/>
    <w:qFormat/>
    <w:rsid w:val="00E150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503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503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503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503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770A579A"/>
    <w:rPr>
      <w:rFonts w:asciiTheme="majorHAnsi" w:eastAsiaTheme="majorEastAsia" w:hAnsiTheme="majorHAnsi" w:cstheme="majorBidi"/>
      <w:b/>
      <w:bCs/>
      <w:color w:val="0F4761" w:themeColor="accent1" w:themeShade="BF"/>
      <w:sz w:val="22"/>
      <w:szCs w:val="22"/>
    </w:rPr>
  </w:style>
  <w:style w:type="character" w:customStyle="1" w:styleId="Heading2Char">
    <w:name w:val="Heading 2 Char"/>
    <w:basedOn w:val="DefaultParagraphFont"/>
    <w:link w:val="Heading2"/>
    <w:uiPriority w:val="9"/>
    <w:semiHidden/>
    <w:rsid w:val="770A579A"/>
    <w:rPr>
      <w:rFonts w:ascii="Segoe UI" w:eastAsia="Segoe UI" w:hAnsi="Segoe UI" w:cs="Segoe UI"/>
      <w:b/>
      <w:bCs/>
      <w:color w:val="0F4761" w:themeColor="accent1" w:themeShade="BF"/>
      <w:sz w:val="22"/>
      <w:szCs w:val="22"/>
    </w:rPr>
  </w:style>
  <w:style w:type="character" w:customStyle="1" w:styleId="Heading3Char">
    <w:name w:val="Heading 3 Char"/>
    <w:basedOn w:val="DefaultParagraphFont"/>
    <w:link w:val="Heading3"/>
    <w:uiPriority w:val="9"/>
    <w:semiHidden/>
    <w:rsid w:val="00E15037"/>
    <w:rPr>
      <w:rFonts w:eastAsiaTheme="minorEastAsia"/>
      <w:b/>
      <w:bCs/>
      <w:i/>
      <w:iCs/>
    </w:rPr>
  </w:style>
  <w:style w:type="character" w:customStyle="1" w:styleId="Heading4Char">
    <w:name w:val="Heading 4 Char"/>
    <w:basedOn w:val="DefaultParagraphFont"/>
    <w:link w:val="Heading4"/>
    <w:uiPriority w:val="9"/>
    <w:semiHidden/>
    <w:rsid w:val="00E15037"/>
    <w:rPr>
      <w:rFonts w:eastAsiaTheme="minorEastAsia"/>
      <w:i/>
      <w:iCs/>
    </w:rPr>
  </w:style>
  <w:style w:type="character" w:customStyle="1" w:styleId="Heading5Char">
    <w:name w:val="Heading 5 Char"/>
    <w:basedOn w:val="DefaultParagraphFont"/>
    <w:link w:val="Heading5"/>
    <w:uiPriority w:val="9"/>
    <w:semiHidden/>
    <w:rsid w:val="00E150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50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50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50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5037"/>
    <w:rPr>
      <w:rFonts w:eastAsiaTheme="majorEastAsia" w:cstheme="majorBidi"/>
      <w:color w:val="272727" w:themeColor="text1" w:themeTint="D8"/>
    </w:rPr>
  </w:style>
  <w:style w:type="paragraph" w:styleId="Title">
    <w:name w:val="Title"/>
    <w:basedOn w:val="Normal"/>
    <w:next w:val="Normal"/>
    <w:link w:val="TitleChar"/>
    <w:uiPriority w:val="10"/>
    <w:qFormat/>
    <w:rsid w:val="00E150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50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503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50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503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15037"/>
    <w:rPr>
      <w:i/>
      <w:iCs/>
      <w:color w:val="404040" w:themeColor="text1" w:themeTint="BF"/>
    </w:rPr>
  </w:style>
  <w:style w:type="paragraph" w:styleId="ListParagraph">
    <w:name w:val="List Paragraph"/>
    <w:basedOn w:val="Normal"/>
    <w:uiPriority w:val="34"/>
    <w:qFormat/>
    <w:rsid w:val="00E15037"/>
    <w:pPr>
      <w:ind w:left="720"/>
      <w:contextualSpacing/>
    </w:pPr>
  </w:style>
  <w:style w:type="character" w:styleId="IntenseEmphasis">
    <w:name w:val="Intense Emphasis"/>
    <w:basedOn w:val="DefaultParagraphFont"/>
    <w:uiPriority w:val="21"/>
    <w:qFormat/>
    <w:rsid w:val="00E15037"/>
    <w:rPr>
      <w:i/>
      <w:iCs/>
      <w:color w:val="0F4761" w:themeColor="accent1" w:themeShade="BF"/>
    </w:rPr>
  </w:style>
  <w:style w:type="paragraph" w:styleId="IntenseQuote">
    <w:name w:val="Intense Quote"/>
    <w:basedOn w:val="Normal"/>
    <w:next w:val="Normal"/>
    <w:link w:val="IntenseQuoteChar"/>
    <w:uiPriority w:val="30"/>
    <w:qFormat/>
    <w:rsid w:val="00E150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5037"/>
    <w:rPr>
      <w:i/>
      <w:iCs/>
      <w:color w:val="0F4761" w:themeColor="accent1" w:themeShade="BF"/>
    </w:rPr>
  </w:style>
  <w:style w:type="character" w:styleId="IntenseReference">
    <w:name w:val="Intense Reference"/>
    <w:basedOn w:val="DefaultParagraphFont"/>
    <w:uiPriority w:val="32"/>
    <w:qFormat/>
    <w:rsid w:val="00E15037"/>
    <w:rPr>
      <w:b/>
      <w:bCs/>
      <w:smallCaps/>
      <w:color w:val="0F4761" w:themeColor="accent1" w:themeShade="BF"/>
      <w:spacing w:val="5"/>
    </w:rPr>
  </w:style>
  <w:style w:type="character" w:styleId="CommentReference">
    <w:name w:val="annotation reference"/>
    <w:basedOn w:val="DefaultParagraphFont"/>
    <w:uiPriority w:val="99"/>
    <w:semiHidden/>
    <w:unhideWhenUsed/>
    <w:rsid w:val="00B53CFA"/>
    <w:rPr>
      <w:sz w:val="16"/>
      <w:szCs w:val="16"/>
    </w:rPr>
  </w:style>
  <w:style w:type="paragraph" w:styleId="CommentText">
    <w:name w:val="annotation text"/>
    <w:basedOn w:val="Normal"/>
    <w:link w:val="CommentTextChar"/>
    <w:uiPriority w:val="99"/>
    <w:unhideWhenUsed/>
    <w:rsid w:val="00B53CFA"/>
    <w:rPr>
      <w:sz w:val="20"/>
      <w:szCs w:val="20"/>
    </w:rPr>
  </w:style>
  <w:style w:type="character" w:customStyle="1" w:styleId="CommentTextChar">
    <w:name w:val="Comment Text Char"/>
    <w:basedOn w:val="DefaultParagraphFont"/>
    <w:link w:val="CommentText"/>
    <w:uiPriority w:val="99"/>
    <w:rsid w:val="00B53CFA"/>
    <w:rPr>
      <w:sz w:val="20"/>
      <w:szCs w:val="20"/>
    </w:rPr>
  </w:style>
  <w:style w:type="paragraph" w:styleId="CommentSubject">
    <w:name w:val="annotation subject"/>
    <w:basedOn w:val="CommentText"/>
    <w:next w:val="CommentText"/>
    <w:link w:val="CommentSubjectChar"/>
    <w:uiPriority w:val="99"/>
    <w:semiHidden/>
    <w:unhideWhenUsed/>
    <w:rsid w:val="00B53CFA"/>
    <w:rPr>
      <w:b/>
      <w:bCs/>
    </w:rPr>
  </w:style>
  <w:style w:type="character" w:customStyle="1" w:styleId="CommentSubjectChar">
    <w:name w:val="Comment Subject Char"/>
    <w:basedOn w:val="CommentTextChar"/>
    <w:link w:val="CommentSubject"/>
    <w:uiPriority w:val="99"/>
    <w:semiHidden/>
    <w:rsid w:val="00B53CFA"/>
    <w:rPr>
      <w:b/>
      <w:bCs/>
      <w:sz w:val="20"/>
      <w:szCs w:val="2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6D2E24"/>
    <w:rPr>
      <w:color w:val="2B579A"/>
      <w:shd w:val="clear" w:color="auto" w:fill="E1DFDD"/>
    </w:rPr>
  </w:style>
  <w:style w:type="paragraph" w:styleId="Revision">
    <w:name w:val="Revision"/>
    <w:hidden/>
    <w:uiPriority w:val="99"/>
    <w:semiHidden/>
    <w:rsid w:val="00E130B9"/>
  </w:style>
  <w:style w:type="character" w:styleId="Hyperlink">
    <w:name w:val="Hyperlink"/>
    <w:basedOn w:val="DefaultParagraphFont"/>
    <w:uiPriority w:val="99"/>
    <w:unhideWhenUsed/>
    <w:rsid w:val="000369D5"/>
    <w:rPr>
      <w:color w:val="467886" w:themeColor="hyperlink"/>
      <w:u w:val="single"/>
    </w:rPr>
  </w:style>
  <w:style w:type="character" w:styleId="UnresolvedMention">
    <w:name w:val="Unresolved Mention"/>
    <w:basedOn w:val="DefaultParagraphFont"/>
    <w:uiPriority w:val="99"/>
    <w:semiHidden/>
    <w:unhideWhenUsed/>
    <w:rsid w:val="000369D5"/>
    <w:rPr>
      <w:color w:val="605E5C"/>
      <w:shd w:val="clear" w:color="auto" w:fill="E1DFDD"/>
    </w:rPr>
  </w:style>
  <w:style w:type="paragraph" w:customStyle="1" w:styleId="Level3">
    <w:name w:val="Level 3"/>
    <w:basedOn w:val="Normal"/>
    <w:link w:val="Level3Char"/>
    <w:uiPriority w:val="1"/>
    <w:qFormat/>
    <w:rsid w:val="0086597E"/>
    <w:pPr>
      <w:ind w:firstLine="720"/>
    </w:pPr>
    <w:rPr>
      <w:rFonts w:eastAsiaTheme="minorEastAsia"/>
      <w:b/>
      <w:bCs/>
      <w:i/>
      <w:iCs/>
    </w:rPr>
  </w:style>
  <w:style w:type="character" w:customStyle="1" w:styleId="Level3Char">
    <w:name w:val="Level 3 Char"/>
    <w:basedOn w:val="DefaultParagraphFont"/>
    <w:link w:val="Level3"/>
    <w:rsid w:val="0086597E"/>
    <w:rPr>
      <w:rFonts w:eastAsiaTheme="minorEastAsia"/>
      <w:b/>
      <w:bCs/>
      <w:i/>
      <w:iCs/>
    </w:rPr>
  </w:style>
  <w:style w:type="paragraph" w:styleId="Header">
    <w:name w:val="header"/>
    <w:basedOn w:val="Normal"/>
    <w:link w:val="HeaderChar"/>
    <w:uiPriority w:val="99"/>
    <w:semiHidden/>
    <w:unhideWhenUsed/>
    <w:rsid w:val="006A6123"/>
    <w:pPr>
      <w:tabs>
        <w:tab w:val="center" w:pos="4680"/>
        <w:tab w:val="right" w:pos="9360"/>
      </w:tabs>
    </w:pPr>
  </w:style>
  <w:style w:type="character" w:customStyle="1" w:styleId="HeaderChar">
    <w:name w:val="Header Char"/>
    <w:basedOn w:val="DefaultParagraphFont"/>
    <w:link w:val="Header"/>
    <w:uiPriority w:val="99"/>
    <w:semiHidden/>
    <w:rsid w:val="006A6123"/>
  </w:style>
  <w:style w:type="paragraph" w:styleId="Footer">
    <w:name w:val="footer"/>
    <w:basedOn w:val="Normal"/>
    <w:link w:val="FooterChar"/>
    <w:uiPriority w:val="99"/>
    <w:semiHidden/>
    <w:unhideWhenUsed/>
    <w:rsid w:val="006A6123"/>
    <w:pPr>
      <w:tabs>
        <w:tab w:val="center" w:pos="4680"/>
        <w:tab w:val="right" w:pos="9360"/>
      </w:tabs>
    </w:pPr>
  </w:style>
  <w:style w:type="character" w:customStyle="1" w:styleId="FooterChar">
    <w:name w:val="Footer Char"/>
    <w:basedOn w:val="DefaultParagraphFont"/>
    <w:link w:val="Footer"/>
    <w:uiPriority w:val="99"/>
    <w:semiHidden/>
    <w:rsid w:val="006A6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gov/iot/files/Indiana-RAMP-Policy-ver2025.1-2.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ms.gov/priorities/rural-health-transformation-rht-program/overview"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58593B9C-6DA4-4D14-A8EB-8D1C2CDA0EB6}">
  <ds:schemaRefs>
    <ds:schemaRef ds:uri="http://schemas.microsoft.com/sharepoint/v3/contenttype/forms"/>
  </ds:schemaRefs>
</ds:datastoreItem>
</file>

<file path=customXml/itemProps2.xml><?xml version="1.0" encoding="utf-8"?>
<ds:datastoreItem xmlns:ds="http://schemas.openxmlformats.org/officeDocument/2006/customXml" ds:itemID="{CDD374BA-2592-403D-BB8A-B435316D6B5C}"/>
</file>

<file path=customXml/itemProps3.xml><?xml version="1.0" encoding="utf-8"?>
<ds:datastoreItem xmlns:ds="http://schemas.openxmlformats.org/officeDocument/2006/customXml" ds:itemID="{4DC2EC71-611C-43E2-83C4-DBBAE3646725}">
  <ds:schemaRefs>
    <ds:schemaRef ds:uri="http://schemas.microsoft.com/office/2006/metadata/properties"/>
    <ds:schemaRef ds:uri="http://schemas.microsoft.com/office/infopath/2007/PartnerControls"/>
    <ds:schemaRef ds:uri="0a98568c-12b3-466b-97aa-dbf43d18d4b9"/>
    <ds:schemaRef ds:uri="aec02527-4521-43c9-9abb-13537c4bb153"/>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8</TotalTime>
  <Pages>14</Pages>
  <Words>5130</Words>
  <Characters>29246</Characters>
  <Application>Microsoft Office Word</Application>
  <DocSecurity>0</DocSecurity>
  <Lines>243</Lines>
  <Paragraphs>68</Paragraphs>
  <ScaleCrop>false</ScaleCrop>
  <Company/>
  <LinksUpToDate>false</LinksUpToDate>
  <CharactersWithSpaces>34308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Huth, Jonathan  (Mike)</cp:lastModifiedBy>
  <cp:revision>8</cp:revision>
  <dcterms:created xsi:type="dcterms:W3CDTF">2026-04-15T13:10:00Z</dcterms:created>
  <dcterms:modified xsi:type="dcterms:W3CDTF">2026-04-15T19:33:00Z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